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2" w:rsidRDefault="00312C72">
      <w:pPr>
        <w:pStyle w:val="Heading1"/>
      </w:pPr>
      <w:r>
        <w:t>Приложение № 1</w:t>
      </w:r>
    </w:p>
    <w:p w:rsidR="00312C72" w:rsidRDefault="00312C72">
      <w:pPr>
        <w:ind w:right="140"/>
        <w:jc w:val="center"/>
        <w:rPr>
          <w:b/>
          <w:bCs/>
        </w:rPr>
      </w:pPr>
      <w:r>
        <w:rPr>
          <w:b/>
          <w:bCs/>
        </w:rPr>
        <w:t xml:space="preserve">Р Е К О М Е Н Д А Ц И И </w:t>
      </w:r>
    </w:p>
    <w:p w:rsidR="00312C72" w:rsidRDefault="00312C72">
      <w:pPr>
        <w:ind w:right="14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рабочей группы Администрации города Омска по рассмотрению вопросов, связанных с реализацией Федерального </w:t>
      </w:r>
      <w:hyperlink r:id="rId6" w:history="1">
        <w:r>
          <w:rPr>
            <w:b/>
            <w:bCs/>
            <w:lang w:eastAsia="en-US"/>
          </w:rPr>
          <w:t>закона</w:t>
        </w:r>
      </w:hyperlink>
      <w:r>
        <w:rPr>
          <w:b/>
          <w:bCs/>
          <w:lang w:eastAsia="en-US"/>
        </w:rPr>
        <w:t xml:space="preserve">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</w:p>
    <w:p w:rsidR="00312C72" w:rsidRDefault="00312C72">
      <w:pPr>
        <w:ind w:firstLine="709"/>
        <w:rPr>
          <w:b/>
          <w:bCs/>
          <w:sz w:val="24"/>
          <w:szCs w:val="24"/>
        </w:rPr>
      </w:pPr>
    </w:p>
    <w:p w:rsidR="00312C72" w:rsidRDefault="00312C72">
      <w:pPr>
        <w:ind w:firstLine="709"/>
        <w:rPr>
          <w:b/>
          <w:bCs/>
          <w:sz w:val="24"/>
          <w:szCs w:val="24"/>
        </w:rPr>
      </w:pPr>
    </w:p>
    <w:p w:rsidR="00312C72" w:rsidRDefault="00312C72">
      <w:pPr>
        <w:ind w:firstLine="709"/>
        <w:rPr>
          <w:b/>
          <w:bCs/>
          <w:sz w:val="24"/>
          <w:szCs w:val="24"/>
        </w:rPr>
      </w:pPr>
    </w:p>
    <w:p w:rsidR="00312C72" w:rsidRDefault="00312C72">
      <w:pPr>
        <w:jc w:val="both"/>
      </w:pPr>
      <w:r>
        <w:t xml:space="preserve">Город Омск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24 июля 2014 года</w:t>
      </w:r>
    </w:p>
    <w:p w:rsidR="00312C72" w:rsidRDefault="00312C72">
      <w:pPr>
        <w:jc w:val="both"/>
      </w:pPr>
    </w:p>
    <w:p w:rsidR="00312C72" w:rsidRDefault="00312C72">
      <w:pPr>
        <w:ind w:firstLine="709"/>
        <w:jc w:val="both"/>
      </w:pPr>
      <w:r>
        <w:t xml:space="preserve">Обсудив положения </w:t>
      </w:r>
      <w:r>
        <w:rPr>
          <w:lang w:eastAsia="en-US"/>
        </w:rPr>
        <w:t xml:space="preserve">Федерального </w:t>
      </w:r>
      <w:hyperlink r:id="rId7" w:history="1">
        <w:r>
          <w:rPr>
            <w:lang w:eastAsia="en-US"/>
          </w:rPr>
          <w:t>закона</w:t>
        </w:r>
      </w:hyperlink>
      <w:r>
        <w:rPr>
          <w:lang w:eastAsia="en-US"/>
        </w:rPr>
        <w:t xml:space="preserve">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Федеральный закон № 136-ФЗ) применительно к городу Омску, </w:t>
      </w:r>
      <w:r>
        <w:t>обменявшись мнениями по вопросам развития местного самоуправления и совершенствования деятельности органов местного самоуправления в городе Омске, члены рабочей группы отмечают:</w:t>
      </w:r>
    </w:p>
    <w:p w:rsidR="00312C72" w:rsidRDefault="00312C72">
      <w:pPr>
        <w:widowControl w:val="0"/>
        <w:ind w:firstLine="709"/>
        <w:jc w:val="both"/>
      </w:pPr>
      <w:r>
        <w:t xml:space="preserve">1. Федеральным законом № 136-ФЗ, который вступил в силу 27 мая 2014 года, внесены изменения в положения </w:t>
      </w:r>
      <w:r>
        <w:rPr>
          <w:lang w:eastAsia="en-US"/>
        </w:rPr>
        <w:t xml:space="preserve">Федерального закона «Об общих принципах организации местного самоуправления в Российской Федерации» (далее – Федеральный закон № 131-ФЗ) в части </w:t>
      </w:r>
      <w:r>
        <w:t xml:space="preserve">изменения территориальных основ (введены новые виды муниципальных образований – городской округ с внутригородским делением, внутригородской район), изменения принципов формирования органов местного самоуправления, расширения полномочий субъектов Российской Федерации по правовому регулированию системы организации местного самоуправления. </w:t>
      </w:r>
    </w:p>
    <w:p w:rsidR="00312C72" w:rsidRDefault="00312C72">
      <w:pPr>
        <w:widowControl w:val="0"/>
        <w:ind w:firstLine="709"/>
        <w:jc w:val="both"/>
      </w:pPr>
      <w:r>
        <w:t xml:space="preserve">Реализация данных изменений может повлечь изменение системы местного самоуправления в городе Омске и преобразование городского округа город Омск в другой вид муниципального образования. Принятие таких решений отнесено к компетенции органов государственной власти субъектов Российской Федерации и будет осуществляться законами субъектов Российской Федерации. </w:t>
      </w:r>
    </w:p>
    <w:p w:rsidR="00312C72" w:rsidRDefault="00312C72">
      <w:pPr>
        <w:widowControl w:val="0"/>
        <w:ind w:firstLine="709"/>
        <w:jc w:val="both"/>
      </w:pPr>
      <w:r>
        <w:t xml:space="preserve">Поэтому для принятия взвешенных, продуманных решений необходимо провести детальный анализ возможных изменений и преобразований, оценить последствия, которые такие преобразования могут повлечь для развития города Омска. </w:t>
      </w:r>
    </w:p>
    <w:p w:rsidR="00312C72" w:rsidRDefault="00312C72">
      <w:pPr>
        <w:ind w:firstLine="709"/>
        <w:jc w:val="both"/>
      </w:pPr>
      <w:r>
        <w:t xml:space="preserve">2. В соответствии со статьей 4 Федерального закона № 136-ФЗ в течение шести месяцев со дня его вступления в силу должны быть приняты законы субъектов Российской Федерации, предусмотренные </w:t>
      </w:r>
      <w:hyperlink r:id="rId8" w:history="1">
        <w:r>
          <w:t>частью 2 статьи 36</w:t>
        </w:r>
      </w:hyperlink>
      <w:r>
        <w:t xml:space="preserve"> Федерального закона № 131-ФЗ, определяющие порядок избрания и полномочия глав муниципальных образований. То есть до 27 ноября 2014 года должен быть принят закон Омской области</w:t>
      </w:r>
      <w:r>
        <w:rPr>
          <w:b/>
          <w:bCs/>
        </w:rPr>
        <w:t xml:space="preserve"> </w:t>
      </w:r>
      <w:r>
        <w:t xml:space="preserve">о порядке избрания и полномочиях глав всех муниципальных образований Омской области, в том числе и Мэра города Омска. </w:t>
      </w:r>
    </w:p>
    <w:p w:rsidR="00312C72" w:rsidRDefault="00312C72">
      <w:pPr>
        <w:ind w:firstLine="709"/>
        <w:jc w:val="both"/>
      </w:pPr>
      <w:r>
        <w:t xml:space="preserve">В настоящее время в городе Омске глава муниципального образования – Мэр города Омска – избирается на муниципальных выборах и возглавляет Администрацию города Омска. Данный способ избрания главы муниципального образования полностью соответствует </w:t>
      </w:r>
      <w:hyperlink r:id="rId9" w:history="1">
        <w:r>
          <w:t>части 2 статьи 36</w:t>
        </w:r>
      </w:hyperlink>
      <w:r>
        <w:t xml:space="preserve"> Федерального закона          № 131-ФЗ.</w:t>
      </w:r>
    </w:p>
    <w:p w:rsidR="00312C72" w:rsidRDefault="00312C72">
      <w:pPr>
        <w:ind w:firstLine="709"/>
        <w:jc w:val="both"/>
      </w:pPr>
      <w:r>
        <w:t xml:space="preserve">Помимо установленного сейчас в городе Омске способа избрания главы муниципального образования, возможны варианты, когда глава муниципального образования возглавляет представительный орган местного самоуправления, а местную администрацию возглавляет глава местной администрации («сити-менеджер»), назначаемый по контракту. </w:t>
      </w:r>
    </w:p>
    <w:p w:rsidR="00312C72" w:rsidRDefault="00312C72">
      <w:pPr>
        <w:ind w:firstLine="709"/>
        <w:jc w:val="both"/>
      </w:pPr>
      <w:r>
        <w:t xml:space="preserve">При разработке соответствующего проекта закона Омской области необходимо учитывать следующие возможные негативные последствия изменения порядка избрания и полномочий Мэра города Омска (Мэр – председатель Омского городского Совета, глава Администрации города Омска назначается по контракту): </w:t>
      </w:r>
    </w:p>
    <w:p w:rsidR="00312C72" w:rsidRDefault="00312C72">
      <w:pPr>
        <w:ind w:firstLine="709"/>
        <w:jc w:val="both"/>
      </w:pPr>
      <w:r>
        <w:t xml:space="preserve">2.1) отсутствие возможности у жителей города избирать Мэра города Омска на прямых выборах может повлечь негативную социально-психологическую обстановку, несогласие жителей с главой, выбранным депутатами. </w:t>
      </w:r>
    </w:p>
    <w:p w:rsidR="00312C72" w:rsidRDefault="00312C72">
      <w:pPr>
        <w:ind w:firstLine="709"/>
        <w:jc w:val="both"/>
      </w:pPr>
      <w:r>
        <w:t xml:space="preserve">При этом «сити-менеджер», который осуществляет руководство администрацией города – исполнительным органом, ответственности за свою деятельность перед населением не несет. </w:t>
      </w:r>
    </w:p>
    <w:p w:rsidR="00312C72" w:rsidRDefault="00312C72">
      <w:pPr>
        <w:ind w:firstLine="709"/>
        <w:jc w:val="both"/>
      </w:pPr>
      <w:r>
        <w:t xml:space="preserve">В связи с этим население будет полностью выведено из процессов избрания Мэра города (высшего должностного лица) и определения главы местной администрации, будет разорвана связь населения и исполнительной власти, ослабятся механизмы контроля и подотчетности органов местного самоуправления перед населением; </w:t>
      </w:r>
    </w:p>
    <w:p w:rsidR="00312C72" w:rsidRDefault="00312C72">
      <w:pPr>
        <w:ind w:firstLine="709"/>
        <w:jc w:val="both"/>
      </w:pPr>
      <w:r>
        <w:t>2.2) поскольку при таком порядке одновременно будут осуществлять полномочия глава муниципального образования (председатель Омского городского Совета (ОГС)) и глава администрации города Омска, назначаемый по контракту, возможны следующие «минусы»:</w:t>
      </w:r>
    </w:p>
    <w:p w:rsidR="00312C72" w:rsidRDefault="00312C72">
      <w:pPr>
        <w:ind w:firstLine="709"/>
        <w:jc w:val="both"/>
      </w:pPr>
      <w:r>
        <w:t>- т.к. у каждого должностного лица свой значительный объем властных полномочий, возможны серьезные конфликты в связи с этим, проблема «двоевластия»;</w:t>
      </w:r>
    </w:p>
    <w:p w:rsidR="00312C72" w:rsidRDefault="00312C72">
      <w:pPr>
        <w:ind w:firstLine="709"/>
        <w:jc w:val="both"/>
      </w:pPr>
      <w:r>
        <w:t>- глава муниципального образования – председатель ОГС будет обладать более широкими полномочиями, чем действующий в настоящее время председатель ОГС, что повлечет необходимость увеличения аппарата ОГС для реализации полномочий главы, и, соответственно, увеличение бюджетных расходов на содержание аппарата управления;</w:t>
      </w:r>
    </w:p>
    <w:p w:rsidR="00312C72" w:rsidRDefault="00312C72">
      <w:pPr>
        <w:ind w:firstLine="709"/>
        <w:jc w:val="both"/>
      </w:pPr>
      <w:r>
        <w:t>- при этом сокращение численности муниципальных служащих в Администрации города Омска не произойдет, поскольку функции исполнительного органа при изменении порядка избрания Мэра города не уменьшаются;</w:t>
      </w:r>
    </w:p>
    <w:p w:rsidR="00312C72" w:rsidRDefault="00312C72">
      <w:pPr>
        <w:ind w:firstLine="709"/>
        <w:jc w:val="both"/>
      </w:pPr>
      <w:r>
        <w:t xml:space="preserve">2.3) по информации Минрегиона России, подготовленной к парламентским слушаниям «Вопросы организации местного самоуправления в Российской Федерации», состоявшимся в Государственной Думе Российской Федерации 14 апреля 2014 года, по состоянию на начало 2013 года должность «сити-менеджера» предусмотрена уставами 20% от общего числа муниципальных образований (48% от числа городских округов – центров субъектов Российской Федерации). </w:t>
      </w:r>
    </w:p>
    <w:p w:rsidR="00312C72" w:rsidRDefault="00312C72">
      <w:pPr>
        <w:ind w:firstLine="709"/>
        <w:jc w:val="both"/>
      </w:pPr>
      <w:r>
        <w:t xml:space="preserve">При этом в 2012 – 2013 годах тенденцией стало обсуждение возможности возвращения к ранее отмененной системе прямых выборов (прежде всего в крупных городах), возврат прямых выборов (например, в Екатеринбурге, в муниципалитетах Забайкальского края и Смоленской области) и «точечные» отмены таких выборов в мелких муниципальных образованиях. </w:t>
      </w:r>
    </w:p>
    <w:p w:rsidR="00312C72" w:rsidRDefault="00312C72">
      <w:pPr>
        <w:ind w:firstLine="709"/>
        <w:jc w:val="both"/>
      </w:pPr>
      <w:r>
        <w:t xml:space="preserve">Кроме того, Минрегион России еще в 2011 году признал, что «система сити-менеджеров работает неэффективно. Сити-менеджеры фактически не несут никакой ответственности за свою деятельность. И при разделении власти ответственность сняли как с мэров, так и с глав администраций». Население не понимает, кто за что отвечает, где заканчиваются полномочия одного органа и начинаются полномочия другого. </w:t>
      </w:r>
    </w:p>
    <w:p w:rsidR="00312C72" w:rsidRDefault="00312C72">
      <w:pPr>
        <w:ind w:firstLine="709"/>
        <w:jc w:val="both"/>
      </w:pPr>
      <w:r>
        <w:t xml:space="preserve">Наиболее целесообразно для города Омска сохранить действующие сейчас порядок избрания и полномочия главы городского округа – Мэра города Омска. Это не потребует изменения нормативных правовых актов, проведения дополнительных организационных мероприятий, а также дополнительного финансирования из областного бюджета и бюджета города Омска. </w:t>
      </w:r>
    </w:p>
    <w:p w:rsidR="00312C72" w:rsidRDefault="00312C72">
      <w:pPr>
        <w:ind w:firstLine="709"/>
        <w:jc w:val="both"/>
      </w:pPr>
      <w:r>
        <w:t>В случае изменения порядка избрания и полномочий главы городского округа этот измененный порядок будет применяться только после истечения срока полномочий действующего главы городского округа – Мэра города Омска.</w:t>
      </w:r>
    </w:p>
    <w:p w:rsidR="00312C72" w:rsidRDefault="00312C72">
      <w:pPr>
        <w:ind w:firstLine="709"/>
        <w:jc w:val="both"/>
      </w:pPr>
      <w:r>
        <w:t>3. Преобразование обычных городских округов в городские округа с внутригородским делением является правом, а не обязанностью субъектов Российской Федерации</w:t>
      </w:r>
      <w:r>
        <w:rPr>
          <w:b/>
          <w:bCs/>
        </w:rPr>
        <w:t>.</w:t>
      </w:r>
      <w:r>
        <w:t xml:space="preserve"> Это преобразование осуществляется законами соответствующих субъектов Российской Федерации только в тех случаях, когда по усмотрению соответствующих субъектов Российской Федерации для этого возникнет объективная необходимость. Критерии для деления городского округа с внутригородским делением (ГОВГД) на внутригородские районы (ВГР) устанавливаются законами субъекта Российской Федерации и уставом ГОВГД. </w:t>
      </w:r>
    </w:p>
    <w:p w:rsidR="00312C72" w:rsidRDefault="00312C72">
      <w:pPr>
        <w:widowControl w:val="0"/>
        <w:ind w:firstLine="709"/>
        <w:jc w:val="both"/>
      </w:pPr>
      <w:r>
        <w:t xml:space="preserve">Сейчас город Омск – городской округ. Имеется административно-территориальное деление на 5 административных округов, в каждом округе имеются окружные администрации – территориальные подразделения Администрации города Омска. </w:t>
      </w:r>
    </w:p>
    <w:p w:rsidR="00312C72" w:rsidRDefault="00312C72">
      <w:pPr>
        <w:widowControl w:val="0"/>
        <w:ind w:firstLine="709"/>
        <w:jc w:val="both"/>
      </w:pPr>
      <w:r>
        <w:t xml:space="preserve">Для преобразования городского округа город Омск в ГОВГД город Омск и образования ВГР необходимы и принятие соответствующих нормативных актов, и проведение значительного числа организационных мероприятий. Кроме того, преобразование городского округа в ГОВГД является основанием для досрочного прекращения полномочий главы городского округа (Мэра города Омска) и представительного органа городского округа (Омского городского Совета). </w:t>
      </w:r>
    </w:p>
    <w:p w:rsidR="00312C72" w:rsidRDefault="00312C72">
      <w:pPr>
        <w:autoSpaceDE w:val="0"/>
        <w:autoSpaceDN w:val="0"/>
        <w:adjustRightInd w:val="0"/>
        <w:ind w:firstLine="709"/>
        <w:jc w:val="both"/>
      </w:pPr>
      <w:r>
        <w:t xml:space="preserve">При рассмотрении вопроса о целесообразности преобразования города Омска в ГОВГД и принятии соответствующего решения необходимо просчитать и оценить последствия такого преобразования. При этом очевидно, что преобразование городского округа город Омск в ГОВГД, образование новых муниципальных образований (ВГР) в границах города Омска повлечет значительные финансовые, экономические, организационные, политические затраты и последствия. </w:t>
      </w:r>
    </w:p>
    <w:p w:rsidR="00312C72" w:rsidRDefault="00312C72">
      <w:pPr>
        <w:ind w:firstLine="709"/>
        <w:jc w:val="both"/>
      </w:pPr>
      <w:r>
        <w:t>В случае наделения города Омска Законом Омской области статусом ГОВГД (если преобразование будет на базе существующих 5 административных округов) в городе Омске будет образовано:</w:t>
      </w:r>
    </w:p>
    <w:p w:rsidR="00312C72" w:rsidRDefault="00312C72">
      <w:pPr>
        <w:ind w:firstLine="709"/>
        <w:jc w:val="both"/>
      </w:pPr>
      <w:r>
        <w:t xml:space="preserve">- 5 районных представительных органов + Омский городской Совет (представительный орган города Омска); </w:t>
      </w:r>
    </w:p>
    <w:p w:rsidR="00312C72" w:rsidRDefault="00312C72">
      <w:pPr>
        <w:ind w:firstLine="709"/>
        <w:jc w:val="both"/>
      </w:pPr>
      <w:r>
        <w:t xml:space="preserve">- 5 глав муниципальных образований + глава города Омска (Мэр города Омска); </w:t>
      </w:r>
    </w:p>
    <w:p w:rsidR="00312C72" w:rsidRDefault="00312C72">
      <w:pPr>
        <w:ind w:firstLine="709"/>
        <w:jc w:val="both"/>
      </w:pPr>
      <w:r>
        <w:t xml:space="preserve">- 5 районных администраций + Администрация города Омска. Кроме того, возможно 5 глав местных администраций + глава Администрации города Омска (если законом Омской области будут установлены такие модели, соответственно, после избрания всех представительных органов и глав муниципальных образований необходимо будет формировать конкурсные комиссии для определения глав администраций); </w:t>
      </w:r>
    </w:p>
    <w:p w:rsidR="00312C72" w:rsidRDefault="00312C72">
      <w:pPr>
        <w:ind w:firstLine="709"/>
        <w:jc w:val="both"/>
      </w:pPr>
      <w:r>
        <w:t xml:space="preserve">- возможно, 5 районных контрольно-счетных палат (Федеральным законом    № 136-ФЗ исключена обязательность формирования контрольно-счетных органов) + Контрольно-счетная палата города Омска; </w:t>
      </w:r>
    </w:p>
    <w:p w:rsidR="00312C72" w:rsidRDefault="00312C72">
      <w:pPr>
        <w:ind w:firstLine="709"/>
        <w:jc w:val="both"/>
      </w:pPr>
      <w:r>
        <w:t>- 5 районных бюджетов + бюджет города Омска.</w:t>
      </w:r>
    </w:p>
    <w:p w:rsidR="00312C72" w:rsidRDefault="00312C72">
      <w:pPr>
        <w:ind w:firstLine="709"/>
        <w:jc w:val="both"/>
      </w:pPr>
      <w:r>
        <w:t>Преобразование городского округа город Омск в городской округ с внутригородским делением, образование внутригородских районов как самостоятельных муниципальных образований, по предварительным оценкам, повлечет следующие негативные последствия:</w:t>
      </w:r>
    </w:p>
    <w:p w:rsidR="00312C72" w:rsidRDefault="00312C72">
      <w:pPr>
        <w:ind w:firstLine="709"/>
        <w:jc w:val="both"/>
      </w:pPr>
      <w:r>
        <w:t xml:space="preserve">3.1) двухуровневая система местного самоуправления в городе приведет к усложнению структуры управления городом. Наличие и городских, и районных самостоятельных органов местного самоуправления приведет к отсутствию единообразия в управлении городским хозяйством. </w:t>
      </w:r>
    </w:p>
    <w:p w:rsidR="00312C72" w:rsidRDefault="00312C72">
      <w:pPr>
        <w:ind w:firstLine="709"/>
        <w:jc w:val="both"/>
      </w:pPr>
      <w:r>
        <w:t xml:space="preserve">Искусственное создание внутригородских районов как самостоятельных муниципальных образований в составе другого муниципального образования не подкрепляется объективными предпосылками, не отвечает историческим и иным местным традициям (в соответствии со статьей 131 Конституции РФ местное самоуправление осуществляется в городских, сельских поселениях и на других территориях с учетом исторических и иных местных традиций). </w:t>
      </w:r>
    </w:p>
    <w:p w:rsidR="00312C72" w:rsidRDefault="00312C72">
      <w:pPr>
        <w:ind w:firstLine="709"/>
        <w:jc w:val="both"/>
      </w:pPr>
      <w:r>
        <w:t>Именно в городах в условиях единства городского хозяйства и культурного пространства возникает местное сообщество. А во внутригородском районе крупного города полноценного местного сообщества не образуется, поскольку житель города может жить в одном районе, учиться или работать в другом, а проводить досуг в третьем. При этом для решения вопросов обустройства микрорайонов по месту жительства в городах создаются территориальные органы городской администрации, жители формируют органы ТОС и др.;</w:t>
      </w:r>
    </w:p>
    <w:p w:rsidR="00312C72" w:rsidRDefault="00312C7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3.2) потребуются существенные единовременные затраты, связанные с формированием новых органов местного самоуправления, разделением имущества, осуществлением всех организационных мероприятий между городом и внутригородскими районами, и постоянные затраты на решение вопросов местного значения, содержание органов управления, содержание имущества во ВГР.</w:t>
      </w:r>
    </w:p>
    <w:p w:rsidR="00312C72" w:rsidRDefault="00312C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К вопросам местного значения ВГР отнесено владение, пользование и распоряжение имуществом, находящимся в муниципальной собственности. Состав муниципального имущества ВГР должен определяться областным законом</w:t>
      </w:r>
      <w:r>
        <w:rPr>
          <w:i/>
          <w:iCs/>
        </w:rPr>
        <w:t xml:space="preserve"> </w:t>
      </w:r>
      <w:r>
        <w:t xml:space="preserve">и принятыми в соответствии с ними уставом ГОВГД и уставами ВГР в соответствии с перечнем вопросов местного значения, установленным для ВГР Федеральным законом № 131-ФЗ и законом Омской области. Возникнут следующие проблемы разграничения имущества и земельных участков: </w:t>
      </w:r>
    </w:p>
    <w:p w:rsidR="00312C72" w:rsidRDefault="00312C7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каким образом и по каким критериям будет происходить разграничение муниципальной собственности между городом и ВГР; </w:t>
      </w:r>
    </w:p>
    <w:p w:rsidR="00312C72" w:rsidRDefault="00312C72">
      <w:pPr>
        <w:ind w:firstLine="709"/>
        <w:jc w:val="both"/>
      </w:pPr>
      <w:r>
        <w:t>- каким образом и по каким критериям будет происходить разграничение собственности на землю</w:t>
      </w:r>
      <w:r>
        <w:rPr>
          <w:b/>
          <w:bCs/>
        </w:rPr>
        <w:t xml:space="preserve"> </w:t>
      </w:r>
      <w:r>
        <w:t xml:space="preserve">между городами и ВГР, учитывая, что этот процесс еще не закончен между Российской Федерацией, регионами и муниципалитетами. </w:t>
      </w:r>
    </w:p>
    <w:p w:rsidR="00312C72" w:rsidRDefault="00312C72">
      <w:pPr>
        <w:ind w:firstLine="709"/>
        <w:jc w:val="both"/>
      </w:pPr>
      <w:r>
        <w:t xml:space="preserve">Новый «передел» собственности потребует и времени, и финансовых затрат, и изменения правовой базы, и различных организационных издержек. </w:t>
      </w:r>
    </w:p>
    <w:p w:rsidR="00312C72" w:rsidRDefault="00312C72">
      <w:pPr>
        <w:ind w:firstLine="709"/>
        <w:jc w:val="both"/>
      </w:pPr>
      <w:r>
        <w:t xml:space="preserve">Определение состава имущества ВГР в зависимости от перечня вопросов местного значения может потребовать изменения структуры, разделения бюджетных, казенных, автономных учреждений, а также муниципальных предприятий, созданных на территории городского округа и выполняющих в настоящее время функции общегородского значения. </w:t>
      </w:r>
    </w:p>
    <w:p w:rsidR="00312C72" w:rsidRDefault="00312C72">
      <w:pPr>
        <w:ind w:firstLine="709"/>
        <w:jc w:val="both"/>
      </w:pPr>
      <w:r>
        <w:t>Кроме того, непонятно как будут решаться вопросы общегородского значения (например, вопросы архитектуры, градостроительства и т.п.), если земельные участки будут находиться во владении, пользовании и распоряжении органов местного самоуправления ВГР;</w:t>
      </w:r>
    </w:p>
    <w:p w:rsidR="00312C72" w:rsidRDefault="00312C72">
      <w:pPr>
        <w:ind w:firstLine="709"/>
        <w:jc w:val="both"/>
      </w:pPr>
      <w:r>
        <w:t xml:space="preserve">3.3) формирование 5 представительных органов ВГР повлечет: </w:t>
      </w:r>
    </w:p>
    <w:p w:rsidR="00312C72" w:rsidRDefault="00312C72">
      <w:pPr>
        <w:ind w:firstLine="709"/>
        <w:jc w:val="both"/>
      </w:pPr>
      <w:r>
        <w:t xml:space="preserve">- необходимость проведения прямых выборов депутатов, соответственно, увеличение общего числа выборов, что приведет к электоральной усталости, снижению электоральной активности; </w:t>
      </w:r>
    </w:p>
    <w:p w:rsidR="00312C72" w:rsidRDefault="00312C72">
      <w:pPr>
        <w:ind w:firstLine="709"/>
        <w:jc w:val="both"/>
      </w:pPr>
      <w:r>
        <w:t xml:space="preserve">- в соответствии с требованиями Федерального закона № 131-ФЗ численность депутатов каждого представительного органа ВГР составит не менее 25 человек (при соответствии внутригородских районов действующим округам), т.е. по всем ВГР – не менее 125 депутатов; </w:t>
      </w:r>
    </w:p>
    <w:p w:rsidR="00312C72" w:rsidRDefault="00312C72">
      <w:pPr>
        <w:ind w:firstLine="709"/>
        <w:jc w:val="both"/>
      </w:pPr>
      <w:r>
        <w:t>- сложности в организации избирательного процесса:</w:t>
      </w:r>
    </w:p>
    <w:p w:rsidR="00312C72" w:rsidRDefault="00312C72">
      <w:pPr>
        <w:ind w:firstLine="709"/>
        <w:jc w:val="both"/>
      </w:pPr>
      <w:r>
        <w:t xml:space="preserve">а) весь избирательный процесс по новой технологии комиссиям необходимо будет организовать и провести за довольно короткий срок, что увеличит риск ошибок со стороны комиссий, и, как следствие, судебных разбирательств; </w:t>
      </w:r>
    </w:p>
    <w:p w:rsidR="00312C72" w:rsidRDefault="00312C72">
      <w:pPr>
        <w:ind w:firstLine="709"/>
        <w:jc w:val="both"/>
      </w:pPr>
      <w:r>
        <w:t>б) возникнет необходимость корректировки границ избирательных округов (возможно даже кардинальная перенарезка округов);</w:t>
      </w:r>
    </w:p>
    <w:p w:rsidR="00312C72" w:rsidRDefault="00312C72">
      <w:pPr>
        <w:ind w:firstLine="709"/>
        <w:jc w:val="both"/>
      </w:pPr>
      <w:r>
        <w:t>в) в связи с увеличением количества депутатов (минимум 125), появлением новых политических партий произойдет увеличение количества кандидатов на каждом округе до 15 – 20 человек, увеличение количества кандидатов до 250 – 300 человек и увеличение количества округов до 25 – на одну территориальную избирательную комиссию (ранее создавались окружные избирательные комиссии (ОИК), которые обеспечивали проведение выборов на 2 или 3 округах). В случае создания ОИК в среднем на 5 округов значительно увеличатся финансовые затраты на содержание избирательных комиссий;</w:t>
      </w:r>
    </w:p>
    <w:p w:rsidR="00312C72" w:rsidRDefault="00312C72">
      <w:pPr>
        <w:ind w:firstLine="709"/>
        <w:jc w:val="both"/>
      </w:pPr>
      <w:r>
        <w:t>г) возможна неравная норма представительства внутригородских депутатов в городском совете относительно численности избирателей в каждом ВГР (в случае формирования Горсовета из числа депутатов ВГР);</w:t>
      </w:r>
    </w:p>
    <w:p w:rsidR="00312C72" w:rsidRDefault="00312C72">
      <w:pPr>
        <w:ind w:firstLine="709"/>
        <w:jc w:val="both"/>
      </w:pPr>
      <w:r>
        <w:t>д) резкое увеличение дополнительных выборов в связи с большим количеством депутатов и, соответственно, дополнительные расходы на их проведение;</w:t>
      </w:r>
    </w:p>
    <w:p w:rsidR="00312C72" w:rsidRDefault="00312C72">
      <w:pPr>
        <w:ind w:firstLine="709"/>
        <w:jc w:val="both"/>
      </w:pPr>
      <w:r>
        <w:rPr>
          <w:b/>
          <w:bCs/>
        </w:rPr>
        <w:t xml:space="preserve">- </w:t>
      </w:r>
      <w:r>
        <w:t xml:space="preserve">увеличение численности депутатов представительных органов, в том числе депутатов, осуществляющих свои полномочия на постоянной основе, что повлечет увеличение бюджетных расходов на их содержание и обеспечение деятельности; </w:t>
      </w:r>
    </w:p>
    <w:p w:rsidR="00312C72" w:rsidRDefault="00312C72">
      <w:pPr>
        <w:ind w:firstLine="709"/>
        <w:jc w:val="both"/>
      </w:pPr>
      <w:r>
        <w:t xml:space="preserve"> - необходимость в дополнительных помещениях (зданиях) как для размещения новых представительных органов, так и для приемных депутатов на территориях их избирательных округов, соответственно, увеличатся расходы на содержание зданий, оплату коммунальных услуг, услуг связи и т.д., на покупку и содержание оргтехники, канцелярские и прочие материалы; </w:t>
      </w:r>
    </w:p>
    <w:p w:rsidR="00312C72" w:rsidRDefault="00312C72">
      <w:pPr>
        <w:ind w:firstLine="709"/>
        <w:jc w:val="both"/>
      </w:pPr>
      <w:r>
        <w:t xml:space="preserve">- создание новых аппаратов представительных органов ВГР, соответственно, увеличение численности муниципальных служащих и бюджетных расходов на аппарат управления. </w:t>
      </w:r>
    </w:p>
    <w:p w:rsidR="00312C72" w:rsidRDefault="00312C72">
      <w:pPr>
        <w:ind w:firstLine="709"/>
        <w:jc w:val="both"/>
      </w:pPr>
      <w:r>
        <w:t xml:space="preserve">По предварительным подсчетам, объем расходов на содержание представительного органа с учетом установленных нормативов на финансовое обеспечение деятельности депутатов составит порядка 41,3 млн. рублей на 1 ВГР или 206,4 млн.рублей на 5 ВГР в год. </w:t>
      </w:r>
    </w:p>
    <w:p w:rsidR="00312C72" w:rsidRDefault="00312C72">
      <w:pPr>
        <w:ind w:firstLine="709"/>
        <w:jc w:val="both"/>
      </w:pPr>
      <w:r>
        <w:t>Кроме того, произойдет увеличение финансовых затрат (за счет местных бюджетов) на проведение избирательной кампании в связи с увеличением количества депутатских мандатов (с 35 – 40 млн. руб. до 80 млн. руб.);</w:t>
      </w:r>
    </w:p>
    <w:p w:rsidR="00312C72" w:rsidRDefault="00312C72">
      <w:pPr>
        <w:ind w:firstLine="709"/>
        <w:jc w:val="both"/>
      </w:pPr>
      <w:r>
        <w:t xml:space="preserve">3.4) увеличение численности муниципальных служащих: в аппаратах новых представительных органов (для обеспечения деятельности депутатов), в новых администрациях, появление новых должностей – глав муниципальных образований (или глав местных администраций) – с соответствующим уровнем денежного содержания, что повлечет увеличение бюджетных расходов на оплату труда и содержание органов местного самоуправления. </w:t>
      </w:r>
    </w:p>
    <w:p w:rsidR="00312C72" w:rsidRDefault="00312C72">
      <w:pPr>
        <w:ind w:firstLine="709"/>
        <w:jc w:val="both"/>
      </w:pPr>
      <w:r>
        <w:t xml:space="preserve">Также может возникнуть потребность в дополнительных помещениях (зданиях). Соответственно, увеличатся расходы на содержание зданий, оплату коммунальных услуг, услуг связи и т.д., на покупку и содержание оргтехники, канцелярские и прочие материалы. </w:t>
      </w:r>
    </w:p>
    <w:p w:rsidR="00312C72" w:rsidRDefault="00312C72">
      <w:pPr>
        <w:ind w:firstLine="709"/>
        <w:jc w:val="both"/>
      </w:pPr>
      <w:r>
        <w:t xml:space="preserve">Реорганизация структурных подразделений Администрации города Омска в связи с передачей ряда функций внутригородским районам, изменение учредителей муниципальных учреждений потребует финансовых затрат на оформление и переоформление документов, выплаты сокращаемым работникам, создание и материально-техническое оснащение новых структур;  </w:t>
      </w:r>
    </w:p>
    <w:p w:rsidR="00312C72" w:rsidRDefault="00312C72">
      <w:pPr>
        <w:ind w:firstLine="709"/>
        <w:jc w:val="both"/>
      </w:pPr>
      <w:r>
        <w:t>3.5) вопросы формирования и исполнения бюджетов ГОВГД и ВГР. Учитывая, что предлагаемая реформа потребует значительных финансовых затрат именно за счет местных бюджетов, необходимы дополнительные доходные источники для этих бюджетов. А этот вопрос Федеральным законом № 136-ФЗ не решен.</w:t>
      </w:r>
    </w:p>
    <w:p w:rsidR="00312C72" w:rsidRDefault="00312C72">
      <w:pPr>
        <w:ind w:firstLine="709"/>
        <w:jc w:val="both"/>
      </w:pPr>
      <w:r>
        <w:t xml:space="preserve">В связи с неравномерностью регистрации субъектов предпринимательской деятельности на территории города Омска бюджетная составляющая каждого ВГР будет различна (сейчас разная бюджетная обеспеченность административных округов), а возможность перерегистрации предпринимателей в зависимости от установленных местных налогов в каждом районе будет вызывать значительные трудности при формировании бюджетов. Несовпадение районов проживания индивидуальных предпринимателей и ведения бизнеса усилит неопределенность в формировании доходов бюджета, снизит заинтересованность в стимулировании развития предпринимательства. </w:t>
      </w:r>
    </w:p>
    <w:p w:rsidR="00312C72" w:rsidRDefault="00312C72">
      <w:pPr>
        <w:ind w:firstLine="709"/>
        <w:jc w:val="both"/>
      </w:pPr>
      <w:r>
        <w:t xml:space="preserve">В разных административных округах объективно различный экономический, налоговый потенциал. Обеспеченность доходными источниками, в частности, земельным налогом, разнится по административным округам. Так, на территории Октябрьского административного округа сосредоточено большое количество земельных участков, изъятых из оборота в целях обеспечения безопасности, которые не являются объектами налогообложения. На территории Кировского административного округа расположены преимущественно земельные участки, занятые жилой застройкой, с минимальной кадастровой стоимостью, минимальными ставками и широким перечнем льгот. При этом на территории Советского административного округа находятся ряд крупнейших предприятий нефтехимического комплекса, а на территории Центрального административного округа – развитый имущественный комплекс административно-торгового назначения. Соответственно, поступления земельного налога с территорий Октябрьского и Кировского округов практически в 3 раза меньше поступлений по Советскому и Центральному округам. Тогда как сеть бюджетных учреждений, например, в Октябрьском округе больше, чем в Кировском округе в силу его более раннего образования. Поэтому различия в объеме доходов ВГР повлекут и различия в развитии инфраструктуры каждого ВГР, что может стать причиной социальной напряженности. </w:t>
      </w:r>
    </w:p>
    <w:p w:rsidR="00312C72" w:rsidRDefault="00312C72">
      <w:pPr>
        <w:ind w:firstLine="709"/>
        <w:jc w:val="both"/>
      </w:pPr>
      <w:r>
        <w:t>Если отдельные вопросы городского значения будут по частям финансироваться из бюджетов ВГР, то единую, комплексную политику выстроить будет невозможно. Поэтому если сейчас все аккумулируется в одном городском бюджете и распределяется по всей территории «по потребностям» исходя из бюджетных принципов единства кассы и общего (совокупного) покрытия расходов, то при наличии в одном городе нескольких бюджетов  какая-то территория будет «богатой», а, видимо, отдаленные территории будут иметь весьма скудный бюджет – при одинаковом круге решаемых вопросов.</w:t>
      </w:r>
    </w:p>
    <w:p w:rsidR="00312C72" w:rsidRDefault="00312C72">
      <w:pPr>
        <w:ind w:firstLine="709"/>
        <w:jc w:val="both"/>
      </w:pPr>
      <w:r>
        <w:t xml:space="preserve">При этом потребуется выделение из бюджета города Омска дотаций на обеспечение сбалансированности ВГР, размер которых по предварительным подсчетам составит около 300 млн. рублей в год; </w:t>
      </w:r>
    </w:p>
    <w:p w:rsidR="00312C72" w:rsidRDefault="00312C72">
      <w:pPr>
        <w:ind w:firstLine="709"/>
        <w:jc w:val="both"/>
      </w:pPr>
      <w:r>
        <w:t xml:space="preserve">3.6) в настоящее время муниципальные программы города Омска сформированы в основном по ведомственному, отраслевому признаку. </w:t>
      </w:r>
      <w:bookmarkStart w:id="0" w:name="_GoBack"/>
      <w:bookmarkEnd w:id="0"/>
      <w:r>
        <w:t>Передача соответствующих полномочий на уровень ВГР повлечет за собой необходимость формирования муниципальных программ округами. В результате нарушится принцип комплексности развития территории при формировании муниципальных программ;</w:t>
      </w:r>
    </w:p>
    <w:p w:rsidR="00312C72" w:rsidRDefault="00312C72">
      <w:pPr>
        <w:ind w:firstLine="709"/>
        <w:jc w:val="both"/>
      </w:pPr>
      <w:r>
        <w:t>3.7) самостоятельное управление бюджетом, администрирование доходов и расходов во внутригородских районах также повлечет необходимость создания в новых муниципальных образованиях финансовых органов (требование Бюджетного кодекса Российской Федерации) с определенным штатом служащих и соответствующими материально-техническими средствами, что потребует дополнительных расходов на их содержание.</w:t>
      </w:r>
    </w:p>
    <w:p w:rsidR="00312C72" w:rsidRDefault="00312C72">
      <w:pPr>
        <w:ind w:firstLine="709"/>
        <w:jc w:val="both"/>
      </w:pPr>
      <w:r>
        <w:t>Кроме того, изменение структуры бюджета города (появление нижестоящих бюджетов) приведет к необходимости полного изменения существующих программных продуктов АС «Бюджет» по планированию и исполнению бюджета, что потребует значительных финансовых затрат и  времени на разработку программных продуктов.</w:t>
      </w:r>
    </w:p>
    <w:p w:rsidR="00312C72" w:rsidRDefault="00312C72">
      <w:pPr>
        <w:ind w:firstLine="709"/>
        <w:jc w:val="both"/>
      </w:pPr>
      <w:r>
        <w:t>По предварительным оценкам для создания и оснащения только финансовых служб потребуется не менее 70,0 млн. руб.;</w:t>
      </w:r>
    </w:p>
    <w:p w:rsidR="00312C72" w:rsidRDefault="00312C72">
      <w:pPr>
        <w:ind w:firstLine="709"/>
        <w:jc w:val="both"/>
      </w:pPr>
      <w:r>
        <w:t xml:space="preserve">3.8) объективным фактором сохранения действующей сейчас модели местного самоуправления в городе Омске является приближающаяся годовщина основания города Омска (300-летие) – 2016 год. </w:t>
      </w:r>
    </w:p>
    <w:p w:rsidR="00312C72" w:rsidRDefault="00312C72">
      <w:pPr>
        <w:ind w:firstLine="709"/>
        <w:jc w:val="both"/>
      </w:pPr>
      <w:r>
        <w:t xml:space="preserve">Сейчас на завершающем этапе подготовки к празднованию 300-летия города Омска необходимо все усилия направить на качественную, масштабную, своевременную реализацию всех мероприятий, предусмотренных Планом основных мероприятий, связанных с подготовкой и проведением празднования 300-летия основания города Омска (распоряжение Правительства Российской Федерации       № 2040-р), и других мероприятий: </w:t>
      </w:r>
    </w:p>
    <w:p w:rsidR="00312C72" w:rsidRDefault="00312C72">
      <w:pPr>
        <w:ind w:firstLine="709"/>
        <w:jc w:val="both"/>
      </w:pPr>
      <w:r>
        <w:t>- привлечение инвестиций в процесс подготовки и проведения празднования юбилея (от подготовки необходимой правовой базы до непосредственного взаимодействия с инвесторами);</w:t>
      </w:r>
    </w:p>
    <w:p w:rsidR="00312C72" w:rsidRDefault="00312C72">
      <w:pPr>
        <w:ind w:firstLine="709"/>
        <w:jc w:val="both"/>
      </w:pPr>
      <w:r>
        <w:t>- организация благоустройства города Омска, определение территорий и объектов праздничных мероприятий, организация капитального ремонта многоквартирных домов, фасадов зданий по гостевому маршруту;</w:t>
      </w:r>
    </w:p>
    <w:p w:rsidR="00312C72" w:rsidRDefault="00312C72">
      <w:pPr>
        <w:ind w:firstLine="709"/>
        <w:jc w:val="both"/>
      </w:pPr>
      <w:r>
        <w:t xml:space="preserve">- организация реконструкции и реставрации объектов культурного наследия, памятников истории и культуры, оценка необходимости и подготовка предложений по установке новых мемориальных объектов; </w:t>
      </w:r>
    </w:p>
    <w:p w:rsidR="00312C72" w:rsidRDefault="00312C72">
      <w:pPr>
        <w:ind w:firstLine="709"/>
        <w:jc w:val="both"/>
      </w:pPr>
      <w:r>
        <w:t xml:space="preserve">- привлечение к подготовке и проведению празднования широкого круга участников. </w:t>
      </w:r>
    </w:p>
    <w:p w:rsidR="00312C72" w:rsidRDefault="00312C72">
      <w:pPr>
        <w:ind w:firstLine="709"/>
        <w:jc w:val="both"/>
      </w:pPr>
      <w:r>
        <w:t xml:space="preserve">Поэтому любые структурные преобразования потребуют отвлечения сил и средств (и человеческих, и финансовых) от этих мероприятий на решение организационно-правовых вопросов.  </w:t>
      </w:r>
    </w:p>
    <w:p w:rsidR="00312C72" w:rsidRDefault="00312C72">
      <w:pPr>
        <w:ind w:firstLine="709"/>
        <w:jc w:val="both"/>
      </w:pPr>
      <w:r>
        <w:t>Учитывая короткий период, оставшийся до празднования юбилея города Омска, существует опасность потери средств вышестоящих бюджетов, так как качество и оперативность подготовки бюджетных заявок пострадают из-за отсутствия подготовленных кадров и необходимой координации, консолидации усилий на подготовку.</w:t>
      </w:r>
    </w:p>
    <w:p w:rsidR="00312C72" w:rsidRDefault="00312C72">
      <w:pPr>
        <w:ind w:firstLine="709"/>
        <w:jc w:val="both"/>
      </w:pPr>
      <w:r>
        <w:t>При формировании адресной инвестиционной программы города Омска в настоящее время приоритетными признаются объекты, включенные в План основных мероприятий, связанных с подготовкой и проведением празднования 300-летия основания города Омска. При передаче соответствующих полномочий внутригородским районам существует вероятность включения в адресные инвестиционные программы других объектов, что не позволит выполнить условия софинансирования и привлечь средства вышестоящих бюджетов.</w:t>
      </w:r>
    </w:p>
    <w:p w:rsidR="00312C72" w:rsidRDefault="00312C72">
      <w:pPr>
        <w:ind w:firstLine="709"/>
        <w:jc w:val="both"/>
      </w:pPr>
      <w:r>
        <w:t>Необходимо, наоборот, сконцентрировать все силы, все возможности всех уровней власти для подготовки мероприятий к 300-летию города Омска. Соответственно, вопросы о структурных преобразованиях, изменении статуса города Омска  в настоящее время целесообразно не рассматривать;</w:t>
      </w:r>
    </w:p>
    <w:p w:rsidR="00312C72" w:rsidRDefault="00312C72">
      <w:pPr>
        <w:ind w:firstLine="709"/>
        <w:jc w:val="both"/>
      </w:pPr>
      <w:r>
        <w:t>3.9) организационно-правовые последствия структурных изменений, достоверную оценку которых в стоимостном выражении трудно провести:</w:t>
      </w:r>
    </w:p>
    <w:p w:rsidR="00312C72" w:rsidRDefault="00312C72">
      <w:pPr>
        <w:ind w:firstLine="709"/>
        <w:jc w:val="both"/>
      </w:pPr>
      <w:r>
        <w:t>- проведение учета мнения населения в связи с изменением статуса муниципальных образований, изменением границ, проведение новых выборов в новые представительные органы (и глав муниципальных образований), образование новых органов местного самоуправления – и общегородских, и районных;</w:t>
      </w:r>
    </w:p>
    <w:p w:rsidR="00312C72" w:rsidRDefault="00312C72">
      <w:pPr>
        <w:ind w:firstLine="709"/>
        <w:jc w:val="both"/>
      </w:pPr>
      <w:r>
        <w:t xml:space="preserve">-  подготовка значительного количества областных и муниципальных правовых актов. </w:t>
      </w:r>
    </w:p>
    <w:p w:rsidR="00312C72" w:rsidRDefault="00312C72">
      <w:pPr>
        <w:ind w:firstLine="709"/>
        <w:jc w:val="both"/>
      </w:pPr>
      <w:r>
        <w:t xml:space="preserve">В каждом ВГР должна возникнуть своя нормативная правовая база, должны быть приняты устав (с обязательными публичными слушаниями, обязательной регистрацией в органах юстиции), бюджет (с обязательными публичными слушаниями), правила благоустройства (с обязательными публичными слушаниями), правовые акты о местных налогах и другой комплекс правовых актов (при этом нормативные акты должны направляться в региональный регистр муниципальных нормативных актов, соответственно, увеличится нагрузка и на региональные органы власти, прежде всего, на Главное государственно-правовое управление Омской области). </w:t>
      </w:r>
    </w:p>
    <w:p w:rsidR="00312C72" w:rsidRDefault="00312C72">
      <w:pPr>
        <w:ind w:firstLine="709"/>
        <w:jc w:val="both"/>
      </w:pPr>
      <w:r>
        <w:t xml:space="preserve">Кроме того, потребуют значительного изменения и правовые акты города Омска. </w:t>
      </w:r>
    </w:p>
    <w:p w:rsidR="00312C72" w:rsidRDefault="00312C72">
      <w:pPr>
        <w:ind w:firstLine="709"/>
        <w:jc w:val="both"/>
      </w:pPr>
      <w:r>
        <w:t xml:space="preserve">Все сроки принятия и изменения уставов, формирования органов местного самоуправления должны быть определены законом Омской области. </w:t>
      </w:r>
    </w:p>
    <w:p w:rsidR="00312C72" w:rsidRDefault="00312C72">
      <w:pPr>
        <w:ind w:firstLine="709"/>
        <w:jc w:val="both"/>
      </w:pPr>
      <w:r>
        <w:t xml:space="preserve">Соответственно, для существенного изменения и увеличения правовой базы требуется значительное время, а также квалифицированные кадры, привлечь которые на муниципальную службу в последнее время становится труднее, а предлагаемые реформы могут, наоборот, повлечь отток высококвалифицированных, грамотных специалистов; </w:t>
      </w:r>
    </w:p>
    <w:p w:rsidR="00312C72" w:rsidRDefault="00312C72">
      <w:pPr>
        <w:ind w:firstLine="709"/>
        <w:jc w:val="both"/>
      </w:pPr>
      <w:r>
        <w:t>- реорганизация муниципальных предприятий и учреждений, определение их подведомственности – городские или районные, передача имущества, оформление прав на него, хозяйственные вопросы и т.д.;</w:t>
      </w:r>
    </w:p>
    <w:p w:rsidR="00312C72" w:rsidRDefault="00312C72">
      <w:pPr>
        <w:ind w:firstLine="709"/>
        <w:jc w:val="both"/>
      </w:pPr>
      <w:r>
        <w:t xml:space="preserve">- срок, на который и город, и ВГР будут втянуты в реформу, и, соответственно, не смогут в полном объеме обеспечивать надлежащее развитие своих территорий, очевидно, составит несколько лет. </w:t>
      </w:r>
    </w:p>
    <w:p w:rsidR="00312C72" w:rsidRDefault="00312C72">
      <w:pPr>
        <w:ind w:firstLine="709"/>
        <w:jc w:val="both"/>
      </w:pPr>
      <w:r>
        <w:t>Кроме того, как было озвучено при принятии Федерального закона № 136-ФЗ, сейчас анализируется федеральное законодательство в части полномочий органов местного самоуправления, и предварительно необходимо внести изменения более чем в 200 федеральных законов (возможно, это произойдет в течение осенней сессии Государственной Думы Российской Федерации 2014 года). Поэтому до изменения всего комплекса законодательства преждевременно спешить с возможным преобразованием города Омска в городской округ с внутригородским делением;</w:t>
      </w:r>
    </w:p>
    <w:p w:rsidR="00312C72" w:rsidRDefault="00312C72">
      <w:pPr>
        <w:ind w:firstLine="709"/>
        <w:jc w:val="both"/>
      </w:pPr>
      <w:r>
        <w:t xml:space="preserve">3.10) очередная реформа власти, досрочное прекращение полномочий Мэра города Омска и депутатов Омского городского Совета,  проведение новых выборов в довольно короткий срок, формирование новых органов местного самоуправления, увеличение «чиновничьего аппарата», безусловно, вызовет негативный общественный резонанс, непонимание со стороны населения, почему бюджетные средства расходуются на содержание (и увеличение) органов власти, а не на городские хозяйственные нужды. </w:t>
      </w:r>
    </w:p>
    <w:p w:rsidR="00312C72" w:rsidRDefault="00312C72">
      <w:pPr>
        <w:ind w:firstLine="709"/>
        <w:jc w:val="both"/>
      </w:pPr>
      <w:r>
        <w:t>Соответственно, усложнится процесс формирования единой политики города, что отрицательно скажется на результатах не только местных, но и региональных и федеральных выборов;</w:t>
      </w:r>
    </w:p>
    <w:p w:rsidR="00312C72" w:rsidRDefault="00312C72">
      <w:pPr>
        <w:ind w:firstLine="709"/>
        <w:jc w:val="both"/>
      </w:pPr>
      <w:r>
        <w:t xml:space="preserve">3.11) в целом, в случае изменения статуса города Омска возникнет главный вопрос: кто будет нести всю ответственность на территории города (органы городской власти, с одной стороны, или органы власти каждого ВГР – по своей территории), учитывая, что это будут разные муниципальные образования, не находящиеся в прямом подчинении. </w:t>
      </w:r>
    </w:p>
    <w:p w:rsidR="00312C72" w:rsidRDefault="00312C72">
      <w:pPr>
        <w:ind w:firstLine="709"/>
        <w:jc w:val="both"/>
      </w:pPr>
      <w:r>
        <w:t>При этом в соответствии со статьей 17 Федерального закона № 131-ФЗ 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 То есть в одном городе получится многовластие (в городе Омске будет 6 различных муниципалитетов с самостоятельными органами местного самоуправления). В итоге могут появиться дублирующиеся функции и направления, а также – что еще хуже – сферы, за которые никто отвечать не будет. Такая ситуация может привести к серьезным конфликтам во взаимоотношениях на местах.</w:t>
      </w:r>
    </w:p>
    <w:p w:rsidR="00312C72" w:rsidRDefault="00312C72">
      <w:pPr>
        <w:ind w:firstLine="709"/>
        <w:jc w:val="both"/>
      </w:pPr>
    </w:p>
    <w:p w:rsidR="00312C72" w:rsidRDefault="00312C72">
      <w:pPr>
        <w:ind w:firstLine="709"/>
        <w:jc w:val="both"/>
      </w:pPr>
      <w:r>
        <w:t>Члены рабочей группы рекомендуют:</w:t>
      </w:r>
    </w:p>
    <w:p w:rsidR="00312C72" w:rsidRDefault="00312C72">
      <w:pPr>
        <w:ind w:firstLine="709"/>
        <w:jc w:val="both"/>
      </w:pPr>
      <w:r>
        <w:t>1. Сохранить в городе Омске действующую модель организации местного самоуправления (прямые выборы Мэра города Омска, который возглавляет Администрацию города Омска).</w:t>
      </w:r>
    </w:p>
    <w:p w:rsidR="00312C72" w:rsidRDefault="00312C72">
      <w:pPr>
        <w:ind w:firstLine="709"/>
        <w:jc w:val="both"/>
      </w:pPr>
      <w:r>
        <w:t xml:space="preserve">При разработке соответствующего проекта закона Омской области предлагается установить, что в муниципальном образовании Омской области, наделенном статусом городского округа, глава муниципального образования избирается на муниципальных выборах и возглавляет местную администрацию. </w:t>
      </w:r>
    </w:p>
    <w:p w:rsidR="00312C72" w:rsidRDefault="00312C72">
      <w:pPr>
        <w:ind w:firstLine="709"/>
        <w:jc w:val="both"/>
      </w:pPr>
      <w:r>
        <w:t xml:space="preserve">2. Сохранить действующий статус муниципального образования город Омск – городской округ. </w:t>
      </w:r>
    </w:p>
    <w:p w:rsidR="00312C72" w:rsidRDefault="00312C72">
      <w:pPr>
        <w:ind w:firstLine="709"/>
        <w:jc w:val="both"/>
      </w:pPr>
      <w:r>
        <w:t xml:space="preserve">Отметить нецелесообразность и неэффективность преобразования городского округа город Омск в городской округ с внутригородским делением и образование новых муниципальных образований – внутригородских районов. </w:t>
      </w:r>
    </w:p>
    <w:p w:rsidR="00312C72" w:rsidRDefault="00312C7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3. Направить настоящие рекомендации в </w:t>
      </w:r>
      <w:r>
        <w:rPr>
          <w:lang w:eastAsia="en-US"/>
        </w:rPr>
        <w:t xml:space="preserve">рабочую группу по вопросам реализации в Омской области Федерального </w:t>
      </w:r>
      <w:hyperlink r:id="rId10" w:history="1">
        <w:r>
          <w:rPr>
            <w:lang w:eastAsia="en-US"/>
          </w:rPr>
          <w:t>закона</w:t>
        </w:r>
      </w:hyperlink>
      <w:r>
        <w:rPr>
          <w:lang w:eastAsia="en-US"/>
        </w:rPr>
        <w:t xml:space="preserve">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</w:t>
      </w:r>
      <w:hyperlink r:id="rId11" w:history="1">
        <w:r>
          <w:rPr>
            <w:lang w:eastAsia="en-US"/>
          </w:rPr>
          <w:t>закон</w:t>
        </w:r>
      </w:hyperlink>
      <w:r>
        <w:rPr>
          <w:lang w:eastAsia="en-US"/>
        </w:rPr>
        <w:t xml:space="preserve"> «Об общих принципах организации местного самоуправления в Российской Федерации», созданную распоряжением Губернатора Омской области от 6 июня 2014 года № 109-р. </w:t>
      </w:r>
    </w:p>
    <w:p w:rsidR="00312C72" w:rsidRDefault="00312C72">
      <w:pPr>
        <w:ind w:firstLine="709"/>
        <w:jc w:val="both"/>
      </w:pPr>
    </w:p>
    <w:p w:rsidR="00312C72" w:rsidRDefault="00312C72">
      <w:pPr>
        <w:jc w:val="both"/>
      </w:pPr>
      <w:r>
        <w:t xml:space="preserve">Председатель рабочей группы, </w:t>
      </w:r>
    </w:p>
    <w:p w:rsidR="00312C72" w:rsidRDefault="00312C72">
      <w:pPr>
        <w:jc w:val="both"/>
      </w:pPr>
      <w:r>
        <w:t xml:space="preserve">заместитель Мэра города Омска, </w:t>
      </w:r>
    </w:p>
    <w:p w:rsidR="00312C72" w:rsidRDefault="00312C72">
      <w:pPr>
        <w:jc w:val="both"/>
      </w:pPr>
      <w:r>
        <w:t xml:space="preserve">директор департамента правового </w:t>
      </w:r>
    </w:p>
    <w:p w:rsidR="00312C72" w:rsidRDefault="00312C72">
      <w:pPr>
        <w:jc w:val="both"/>
      </w:pPr>
      <w:r>
        <w:t xml:space="preserve">обеспечения и муниципальной службы </w:t>
      </w:r>
    </w:p>
    <w:p w:rsidR="00312C72" w:rsidRDefault="00312C72">
      <w:pPr>
        <w:jc w:val="both"/>
      </w:pPr>
      <w:r>
        <w:t xml:space="preserve">Администрации города Омска </w:t>
      </w:r>
      <w:r>
        <w:tab/>
      </w:r>
      <w:r>
        <w:tab/>
      </w:r>
      <w:r>
        <w:tab/>
      </w:r>
      <w:r>
        <w:tab/>
      </w:r>
      <w:r>
        <w:tab/>
        <w:t xml:space="preserve">         А.В. Подгорбунских</w:t>
      </w:r>
    </w:p>
    <w:sectPr w:rsidR="00312C72" w:rsidSect="00312C72">
      <w:headerReference w:type="default" r:id="rId12"/>
      <w:pgSz w:w="11906" w:h="16838"/>
      <w:pgMar w:top="851" w:right="567" w:bottom="567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72" w:rsidRDefault="00312C72">
      <w:r>
        <w:separator/>
      </w:r>
    </w:p>
  </w:endnote>
  <w:endnote w:type="continuationSeparator" w:id="0">
    <w:p w:rsidR="00312C72" w:rsidRDefault="0031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72" w:rsidRDefault="00312C72">
      <w:r>
        <w:separator/>
      </w:r>
    </w:p>
  </w:footnote>
  <w:footnote w:type="continuationSeparator" w:id="0">
    <w:p w:rsidR="00312C72" w:rsidRDefault="0031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72" w:rsidRDefault="00312C72">
    <w:pPr>
      <w:pStyle w:val="Header"/>
      <w:jc w:val="right"/>
    </w:pPr>
    <w:fldSimple w:instr=" PAGE   \* MERGEFORMAT ">
      <w:r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72"/>
    <w:rsid w:val="0031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140"/>
      <w:jc w:val="right"/>
      <w:outlineLvl w:val="0"/>
    </w:pPr>
    <w:rPr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C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04CC478C7B02D0FA7C0FE581086649743F15FEBEA7E2467525F51795EA993E4E2B5ED06290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FD0B745AEBDA722330966D2D5728A3E58F6C36F95985930A520C0DCA517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FD0B745AEBDA722330966D2D5728A3E58F6C36F95985930A520C0DCA517D" TargetMode="External"/><Relationship Id="rId11" Type="http://schemas.openxmlformats.org/officeDocument/2006/relationships/hyperlink" Target="consultantplus://offline/ref=E04A1593110FF9BF4F40BB75FEF4D7CA53427E7D37C15E792E22A390DEk6rB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4A1593110FF9BF4F40BB75FEF4D7CA53427E7D30C25E792E22A390DEk6r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404CC478C7B02D0FA7C0FE581086649743F15FEBEA7E2467525F51795EA993E4E2B5ED06290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10</Pages>
  <Words>4331</Words>
  <Characters>24692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sgkopysova</dc:creator>
  <cp:keywords/>
  <dc:description/>
  <cp:lastModifiedBy>Петренко</cp:lastModifiedBy>
  <cp:revision>191</cp:revision>
  <cp:lastPrinted>2014-07-28T09:57:00Z</cp:lastPrinted>
  <dcterms:created xsi:type="dcterms:W3CDTF">2014-07-22T03:51:00Z</dcterms:created>
  <dcterms:modified xsi:type="dcterms:W3CDTF">2014-07-31T08:15:00Z</dcterms:modified>
</cp:coreProperties>
</file>