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6C" w:rsidRDefault="0072236C" w:rsidP="0072236C">
      <w:pPr>
        <w:widowControl w:val="0"/>
        <w:ind w:left="5580"/>
        <w:jc w:val="right"/>
      </w:pPr>
      <w:r>
        <w:t>Приложение 4</w:t>
      </w:r>
    </w:p>
    <w:p w:rsidR="0072236C" w:rsidRPr="0051511A" w:rsidRDefault="0072236C" w:rsidP="0072236C">
      <w:pPr>
        <w:widowControl w:val="0"/>
        <w:ind w:left="5580"/>
        <w:jc w:val="right"/>
      </w:pPr>
      <w:r w:rsidRPr="0051511A">
        <w:t>УТВЕРЖДЕНЫ</w:t>
      </w:r>
    </w:p>
    <w:p w:rsidR="0072236C" w:rsidRPr="0051511A" w:rsidRDefault="0072236C" w:rsidP="0072236C">
      <w:pPr>
        <w:widowControl w:val="0"/>
        <w:ind w:left="5580"/>
        <w:jc w:val="right"/>
      </w:pPr>
      <w:r w:rsidRPr="0051511A">
        <w:t>постановлением Администрации</w:t>
      </w:r>
    </w:p>
    <w:p w:rsidR="0072236C" w:rsidRPr="0051511A" w:rsidRDefault="0072236C" w:rsidP="0072236C">
      <w:pPr>
        <w:widowControl w:val="0"/>
        <w:ind w:left="5580"/>
        <w:jc w:val="right"/>
      </w:pPr>
      <w:r w:rsidRPr="0051511A">
        <w:t>Великого Новгорода</w:t>
      </w:r>
    </w:p>
    <w:p w:rsidR="0072236C" w:rsidRPr="0051511A" w:rsidRDefault="0072236C" w:rsidP="0072236C">
      <w:pPr>
        <w:widowControl w:val="0"/>
        <w:ind w:left="5580"/>
        <w:jc w:val="right"/>
      </w:pPr>
      <w:r w:rsidRPr="0051511A">
        <w:t>от 11.03.2010 № 730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Title"/>
        <w:ind w:firstLine="709"/>
        <w:jc w:val="center"/>
      </w:pPr>
      <w:r w:rsidRPr="0051511A">
        <w:t xml:space="preserve">МЕТОДИЧЕСКИЕ РЕКОМЕНДАЦИИ </w:t>
      </w:r>
    </w:p>
    <w:p w:rsidR="0072236C" w:rsidRPr="0051511A" w:rsidRDefault="0072236C" w:rsidP="0072236C">
      <w:pPr>
        <w:pStyle w:val="ConsPlusTitle"/>
        <w:ind w:firstLine="709"/>
        <w:jc w:val="center"/>
      </w:pPr>
      <w:r w:rsidRPr="0051511A">
        <w:t>по формированию задания учредителя муниципальному автономному учреждению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Настоящие Методические рекомендации определяют правила формирования структурными подразделениями Администрации Великого Новгорода, исполняющими функции и полномочия учредителя в отношении автономного учреждения, задания учредителя муниципальному автономному учреждению.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Задание учредителя муниципальному автономному учреждению (далее – задание) рекомендуется составлять по каждому виду услуг (выполнению работ) отдельно.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В состав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11A">
        <w:rPr>
          <w:rFonts w:ascii="Times New Roman" w:hAnsi="Times New Roman" w:cs="Times New Roman"/>
          <w:sz w:val="24"/>
          <w:szCs w:val="24"/>
        </w:rPr>
        <w:t>включаются: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1. Выписка из реестра расходных обязательств, предусмотренная в виде строки из последнего сданного учредителем реестра расходных обязательств, включающей расходное обязательство, связанное с оказанием муниципальным автономным учреждением соответствующих услуг (выполнением работ).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2. Перечень категорий потребителей услуг.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В графе "Наименование категории потребителей (физических/юридических лиц)" отражаются категории потребителей услуг (работ).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В графе "Оказание услуги (выполнение работы)" указывается оказание услуги (выполнение работы) на бесплатной, частично платной основе для каждой из категорий потребителей услуг (работ).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511A">
        <w:rPr>
          <w:rFonts w:ascii="Times New Roman" w:hAnsi="Times New Roman" w:cs="Times New Roman"/>
          <w:sz w:val="24"/>
          <w:szCs w:val="24"/>
        </w:rPr>
        <w:t>Показатели, характеризующие качество и (или) объем (состав) оказываемой услуги (выполняемой работы):</w:t>
      </w:r>
      <w:proofErr w:type="gramEnd"/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3.1. Характеристики качества услуги (работы).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В отсутствие требований к качеству услуг в графе "Описание характеристики" применяются показатели, характеризующие требования к квалификации и опыту персонала, оказывающего услуги, к материально-техническому обеспечению учреждения и другие.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 xml:space="preserve">В рамках одного задания учредителя устанавливается не менее </w:t>
      </w:r>
      <w:r w:rsidRPr="0051511A">
        <w:rPr>
          <w:rFonts w:ascii="Times New Roman" w:hAnsi="Times New Roman" w:cs="Times New Roman"/>
          <w:sz w:val="24"/>
          <w:szCs w:val="24"/>
        </w:rPr>
        <w:br/>
        <w:t>5 характеристик качества услуги (работы).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В графе "Единица измерения" отражаются единицы измерения качества оказываемой услуги (выполняемой работы), если возможно их количественное измерение.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lastRenderedPageBreak/>
        <w:t>Графа "Формула расчета" содержит формулу, установленную учредителем для расчета показателя качества услуг, если возможно его количественное измерение.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В графе "Планируемое значение" отражаются планируемые по годам характеристики качества оказываемой услуги (выполняемой работы) в количественном выражении.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3.2. При характеристике объема оказания услуги (выполнения работы) указываются следующие данные: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наименование показателя объема оказания услуги (выполнения работы), измеряемого в натуральном выражении. В случае невозможности измерения услуги в натуральных единицах определяется состав услуги (работы) (например, состав научно-исследовательских работ в области фундаментальной науки);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единица измерения объема оказываемой услуги (выполняемой работы) в натуральном выражении;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планируемые по годам (на очередной финансовый год и плановый период) объемы оказания услуги (выполнения работы) в количественном выражении.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Объемы оказания услуги (выполнения работы) могут измеряться как в количестве потребителей, так и в иных единицах (например, койко-днях, количестве постановок и т.п.). При этом допускается одновременное использование для характеристики одной услуги (работы) нескольких показателей объема оказания услуги (работы).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4. Порядок оказания услуги (выполнения работы).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Порядок оказания услуги (выполнения работы) может быть установлен регламентом или иным документом, разработанным учредителем с учетом специфики основного вида деятельности учреждения. В этом случае заполнение пункта "Порядок оказания услуги (выполнения работы)" ограничивается указанием наименования и реквизитов документа, устанавливающего этот порядок.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При отсутствии такого регламента или иного документа порядок оказания услуги (выполнения работы) устанавливается в задании. В этом случае пункт "Порядок оказания услуги (выполнения работы)" содержит: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описание характеристики основных действий при оказании услуги (выполнении работы): требования к режиму работы муниципального автономного учреждения, времени ожидания, оказания услуги (выполнения работы);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порядок информирования потребителей об оказании услуги (выполнении работы), который включает: сведения о способе информирования потребителей об оказании услуги (выполнении работы); составе и содержании размещаемой (доводимой) информации; частоте обновления информации;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lastRenderedPageBreak/>
        <w:t>перечень оснований для приостановления оказания услуги (выполнения работы);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перечень оснований для отказа в оказании услуги (выполнении работы).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5. Предельные цены (тарифы) на оплату услуг физическими и (или) юридическими лицами (в случае, если законодательством Российской Федерации предусмотрено выполнение соответствующих работ (оказание услуг) на платной основе) либо порядок их установления.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 xml:space="preserve">6. Порядок </w:t>
      </w:r>
      <w:proofErr w:type="gramStart"/>
      <w:r w:rsidRPr="005151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1511A">
        <w:rPr>
          <w:rFonts w:ascii="Times New Roman" w:hAnsi="Times New Roman" w:cs="Times New Roman"/>
          <w:sz w:val="24"/>
          <w:szCs w:val="24"/>
        </w:rPr>
        <w:t xml:space="preserve"> исполнением задания, условия и порядок его досрочного прекращения предусматривают: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 xml:space="preserve">описание основных форм осуществления контроля (плановые проверки, внеплановые проверки, их периодичность и т.д.), а также органы, осуществляющие </w:t>
      </w:r>
      <w:proofErr w:type="gramStart"/>
      <w:r w:rsidRPr="005151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11A">
        <w:rPr>
          <w:rFonts w:ascii="Times New Roman" w:hAnsi="Times New Roman" w:cs="Times New Roman"/>
          <w:sz w:val="24"/>
          <w:szCs w:val="24"/>
        </w:rPr>
        <w:t xml:space="preserve"> выполнением задания;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задания учредителя отражают перечень условий досрочного прекращения задания учредителя (ликвидация муниципального автономного учреждения, изменение учредителя и др.), описание основных действий учредителя, обусловленных досрочным прекращением задания, предпринимаемых учредителем, и описание действий муниципального автономного учреждения.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7. Требования к отчетности о выполнении задания.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Отчетность об исполнении задания учредителя автономного учреждения должна содержать всю совокупность информации, характеризующую результаты деятельности автономных учреждений, в том числе: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о количестве и стоимости оказанных услуг за отчетный период;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о численности и составе работников за отчетный период;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о фонде оплаты труда работников за отчетный период;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о видах деятельности, осуществленных за отчетный период, и о наличии соответствующих разрешительных документов на ведение указанной деятельности;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о составе и деятельности наблюдательного совета, включая сведения о принятых заключениях, рекомендациях и решениях;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сведения об использовании имущества, закрепленного за автономным учреждением в установленном порядке или приобретенного за счет средств, выделенных учредителем на его приобретение, и в отношении которого одновременно принято решение об отнесении его к особо ценному имуществу;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сведения об использовании недвижимого имущества, приобретенного автономным учреждением за счет собственных средств;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t>сведения об использовании иного имущества автономного учреждения;</w:t>
      </w:r>
    </w:p>
    <w:p w:rsidR="0072236C" w:rsidRPr="0051511A" w:rsidRDefault="0072236C" w:rsidP="0072236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51511A">
        <w:rPr>
          <w:color w:val="000000"/>
        </w:rPr>
        <w:lastRenderedPageBreak/>
        <w:t>о состоянии и о мероприятиях по сохранению и модернизации (реконструкции) имущества автономного учреждения;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color w:val="000000"/>
          <w:sz w:val="24"/>
          <w:szCs w:val="24"/>
        </w:rPr>
        <w:t>о перспективах изменения объемов предоставления муниципальных услуг.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8. В графе "Срок выполнения задания" определяется срок (период) выполнения задания.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9. Порядок изменения задания предусматривает основания, при наличии которых задание может быть изменено.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511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2236C" w:rsidRPr="0051511A" w:rsidRDefault="0072236C" w:rsidP="0072236C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3F06" w:rsidRDefault="005E3F06"/>
    <w:sectPr w:rsidR="005E3F06" w:rsidSect="005E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36C"/>
    <w:rsid w:val="002B378A"/>
    <w:rsid w:val="00374269"/>
    <w:rsid w:val="00527038"/>
    <w:rsid w:val="005E3F06"/>
    <w:rsid w:val="0072236C"/>
    <w:rsid w:val="00954CFB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4269"/>
    <w:pPr>
      <w:keepNext/>
      <w:widowControl w:val="0"/>
      <w:shd w:val="clear" w:color="auto" w:fill="FFFFFF"/>
      <w:jc w:val="center"/>
      <w:outlineLvl w:val="0"/>
    </w:pPr>
    <w:rPr>
      <w:snapToGrid w:val="0"/>
      <w:color w:val="000000"/>
      <w:spacing w:val="-3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374269"/>
    <w:pPr>
      <w:keepNext/>
      <w:jc w:val="center"/>
      <w:outlineLvl w:val="1"/>
    </w:pPr>
    <w:rPr>
      <w:b/>
      <w:sz w:val="3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74269"/>
    <w:pPr>
      <w:keepNext/>
      <w:jc w:val="center"/>
      <w:outlineLvl w:val="2"/>
    </w:pPr>
    <w:rPr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269"/>
    <w:rPr>
      <w:snapToGrid w:val="0"/>
      <w:color w:val="000000"/>
      <w:spacing w:val="-3"/>
      <w:sz w:val="28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rsid w:val="00374269"/>
    <w:rPr>
      <w:b/>
      <w:sz w:val="30"/>
      <w:lang w:eastAsia="zh-CN"/>
    </w:rPr>
  </w:style>
  <w:style w:type="character" w:customStyle="1" w:styleId="30">
    <w:name w:val="Заголовок 3 Знак"/>
    <w:basedOn w:val="a0"/>
    <w:link w:val="3"/>
    <w:rsid w:val="00374269"/>
    <w:rPr>
      <w:b/>
      <w:sz w:val="24"/>
      <w:lang w:eastAsia="zh-CN"/>
    </w:rPr>
  </w:style>
  <w:style w:type="paragraph" w:styleId="a3">
    <w:name w:val="Title"/>
    <w:basedOn w:val="a"/>
    <w:link w:val="a4"/>
    <w:qFormat/>
    <w:rsid w:val="00374269"/>
    <w:pPr>
      <w:widowControl w:val="0"/>
      <w:shd w:val="clear" w:color="auto" w:fill="FFFFFF"/>
      <w:ind w:left="6237"/>
      <w:jc w:val="center"/>
    </w:pPr>
    <w:rPr>
      <w:snapToGrid w:val="0"/>
      <w:color w:val="000000"/>
      <w:spacing w:val="-2"/>
      <w:sz w:val="28"/>
      <w:szCs w:val="20"/>
      <w:lang w:eastAsia="zh-CN"/>
    </w:rPr>
  </w:style>
  <w:style w:type="character" w:customStyle="1" w:styleId="a4">
    <w:name w:val="Название Знак"/>
    <w:basedOn w:val="a0"/>
    <w:link w:val="a3"/>
    <w:rsid w:val="00374269"/>
    <w:rPr>
      <w:snapToGrid w:val="0"/>
      <w:color w:val="000000"/>
      <w:spacing w:val="-2"/>
      <w:sz w:val="28"/>
      <w:shd w:val="clear" w:color="auto" w:fill="FFFFFF"/>
      <w:lang w:eastAsia="zh-CN"/>
    </w:rPr>
  </w:style>
  <w:style w:type="paragraph" w:customStyle="1" w:styleId="CharChar">
    <w:name w:val=" Char Char"/>
    <w:basedOn w:val="a"/>
    <w:rsid w:val="0072236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223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22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2012-07-13T00:23:00Z</dcterms:created>
  <dcterms:modified xsi:type="dcterms:W3CDTF">2012-07-13T00:23:00Z</dcterms:modified>
</cp:coreProperties>
</file>