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69" w:rsidRDefault="00101069" w:rsidP="00101069">
      <w:pPr>
        <w:pStyle w:val="Default"/>
        <w:rPr>
          <w:sz w:val="28"/>
          <w:szCs w:val="28"/>
        </w:rPr>
      </w:pPr>
      <w:r>
        <w:rPr>
          <w:b/>
          <w:bCs/>
          <w:sz w:val="28"/>
          <w:szCs w:val="28"/>
        </w:rPr>
        <w:t xml:space="preserve">Итоги ежегодного мониторинга развития местного самоуправления в Российской Федерации за 2011 год </w:t>
      </w:r>
    </w:p>
    <w:p w:rsidR="00101069" w:rsidRDefault="00101069" w:rsidP="00101069">
      <w:pPr>
        <w:pStyle w:val="Default"/>
        <w:rPr>
          <w:sz w:val="28"/>
          <w:szCs w:val="28"/>
        </w:rPr>
      </w:pPr>
      <w:r>
        <w:rPr>
          <w:b/>
          <w:bCs/>
          <w:sz w:val="28"/>
          <w:szCs w:val="28"/>
        </w:rPr>
        <w:t xml:space="preserve">1. Территориальная организация местного самоуправления. </w:t>
      </w:r>
    </w:p>
    <w:p w:rsidR="00101069" w:rsidRDefault="00101069" w:rsidP="00101069">
      <w:pPr>
        <w:pStyle w:val="Default"/>
        <w:rPr>
          <w:sz w:val="28"/>
          <w:szCs w:val="28"/>
        </w:rPr>
      </w:pPr>
      <w:r>
        <w:rPr>
          <w:sz w:val="28"/>
          <w:szCs w:val="28"/>
        </w:rPr>
        <w:t xml:space="preserve">На 1 июля 2012 года в Российской Федерации насчитывается 23 139 муниципальных образований, из них: </w:t>
      </w:r>
    </w:p>
    <w:p w:rsidR="00101069" w:rsidRDefault="00101069" w:rsidP="00101069">
      <w:pPr>
        <w:pStyle w:val="Default"/>
        <w:rPr>
          <w:sz w:val="28"/>
          <w:szCs w:val="28"/>
        </w:rPr>
      </w:pPr>
      <w:r>
        <w:rPr>
          <w:sz w:val="28"/>
          <w:szCs w:val="28"/>
        </w:rPr>
        <w:t xml:space="preserve">- 515 городских округов; </w:t>
      </w:r>
    </w:p>
    <w:p w:rsidR="00101069" w:rsidRDefault="00101069" w:rsidP="00101069">
      <w:pPr>
        <w:pStyle w:val="Default"/>
        <w:rPr>
          <w:sz w:val="28"/>
          <w:szCs w:val="28"/>
        </w:rPr>
      </w:pPr>
      <w:r>
        <w:rPr>
          <w:sz w:val="28"/>
          <w:szCs w:val="28"/>
        </w:rPr>
        <w:t xml:space="preserve">- 1822 </w:t>
      </w:r>
      <w:proofErr w:type="gramStart"/>
      <w:r>
        <w:rPr>
          <w:sz w:val="28"/>
          <w:szCs w:val="28"/>
        </w:rPr>
        <w:t>муниципальных</w:t>
      </w:r>
      <w:proofErr w:type="gramEnd"/>
      <w:r>
        <w:rPr>
          <w:sz w:val="28"/>
          <w:szCs w:val="28"/>
        </w:rPr>
        <w:t xml:space="preserve"> района; </w:t>
      </w:r>
    </w:p>
    <w:p w:rsidR="00101069" w:rsidRDefault="00101069" w:rsidP="00101069">
      <w:pPr>
        <w:pStyle w:val="Default"/>
        <w:rPr>
          <w:sz w:val="28"/>
          <w:szCs w:val="28"/>
        </w:rPr>
      </w:pPr>
      <w:r>
        <w:rPr>
          <w:sz w:val="28"/>
          <w:szCs w:val="28"/>
        </w:rPr>
        <w:t xml:space="preserve">- 1709 городских поселений; </w:t>
      </w:r>
    </w:p>
    <w:p w:rsidR="00101069" w:rsidRDefault="00101069" w:rsidP="00101069">
      <w:pPr>
        <w:pStyle w:val="Default"/>
        <w:rPr>
          <w:sz w:val="28"/>
          <w:szCs w:val="28"/>
        </w:rPr>
      </w:pPr>
      <w:r>
        <w:rPr>
          <w:sz w:val="28"/>
          <w:szCs w:val="28"/>
        </w:rPr>
        <w:t xml:space="preserve">- 18 836 сельских поселений; </w:t>
      </w:r>
    </w:p>
    <w:p w:rsidR="00101069" w:rsidRDefault="00101069" w:rsidP="00101069">
      <w:pPr>
        <w:pStyle w:val="Default"/>
        <w:rPr>
          <w:sz w:val="28"/>
          <w:szCs w:val="28"/>
        </w:rPr>
      </w:pPr>
      <w:r>
        <w:rPr>
          <w:sz w:val="28"/>
          <w:szCs w:val="28"/>
        </w:rPr>
        <w:t xml:space="preserve">- 257 внутригородских территорий городов федерального значения Москвы и Санкт-Петербурга. </w:t>
      </w:r>
    </w:p>
    <w:p w:rsidR="00101069" w:rsidRDefault="00101069" w:rsidP="00101069">
      <w:pPr>
        <w:pStyle w:val="Default"/>
        <w:rPr>
          <w:sz w:val="28"/>
          <w:szCs w:val="28"/>
        </w:rPr>
      </w:pPr>
      <w:r>
        <w:rPr>
          <w:sz w:val="28"/>
          <w:szCs w:val="28"/>
        </w:rPr>
        <w:t>По сравнению с данными на 1 марта 2011 года общее количество муниципальных образований сократилось на 124 единицы</w:t>
      </w:r>
      <w:proofErr w:type="gramStart"/>
      <w:r>
        <w:rPr>
          <w:sz w:val="18"/>
          <w:szCs w:val="18"/>
        </w:rPr>
        <w:t>1</w:t>
      </w:r>
      <w:proofErr w:type="gramEnd"/>
      <w:r>
        <w:rPr>
          <w:sz w:val="28"/>
          <w:szCs w:val="28"/>
        </w:rPr>
        <w:t xml:space="preserve">. </w:t>
      </w:r>
    </w:p>
    <w:p w:rsidR="00101069" w:rsidRDefault="00101069" w:rsidP="00101069">
      <w:pPr>
        <w:pStyle w:val="Default"/>
        <w:rPr>
          <w:sz w:val="18"/>
          <w:szCs w:val="18"/>
        </w:rPr>
      </w:pPr>
      <w:r>
        <w:rPr>
          <w:sz w:val="13"/>
          <w:szCs w:val="13"/>
        </w:rPr>
        <w:t>1</w:t>
      </w:r>
      <w:proofErr w:type="gramStart"/>
      <w:r>
        <w:rPr>
          <w:sz w:val="13"/>
          <w:szCs w:val="13"/>
        </w:rPr>
        <w:t xml:space="preserve"> </w:t>
      </w:r>
      <w:r>
        <w:rPr>
          <w:sz w:val="18"/>
          <w:szCs w:val="18"/>
        </w:rPr>
        <w:t>Н</w:t>
      </w:r>
      <w:proofErr w:type="gramEnd"/>
      <w:r>
        <w:rPr>
          <w:sz w:val="18"/>
          <w:szCs w:val="18"/>
        </w:rPr>
        <w:t xml:space="preserve">а 1 марта 2011 года в Российской Федерации существовало 23263 муниципальных образований. </w:t>
      </w:r>
    </w:p>
    <w:p w:rsidR="00101069" w:rsidRDefault="00101069" w:rsidP="00101069">
      <w:pPr>
        <w:pStyle w:val="Default"/>
        <w:rPr>
          <w:sz w:val="28"/>
          <w:szCs w:val="28"/>
        </w:rPr>
      </w:pPr>
      <w:proofErr w:type="gramStart"/>
      <w:r>
        <w:rPr>
          <w:sz w:val="28"/>
          <w:szCs w:val="28"/>
        </w:rPr>
        <w:t>Необходимо отметить появившуюся тенденцию к изменению статуса городского поселения на сельское (Брянская, Смоленская, Магаданская области, Республика Адыгея – по одному поселению, Приморский (2 поселения) и Хабаровский края (4 поселения), преобразование двух муниципальных районов в городские округа в Нижегородской области, продолжение массового объединения сельских поселений в Костромской (количество сельских поселений сократилось на 12), Тульской (8), Кировской (16), Нижегородской областях (8), Республике Татарстан</w:t>
      </w:r>
      <w:proofErr w:type="gramEnd"/>
      <w:r>
        <w:rPr>
          <w:sz w:val="28"/>
          <w:szCs w:val="28"/>
        </w:rPr>
        <w:t xml:space="preserve"> (13) и Алтайском </w:t>
      </w:r>
      <w:proofErr w:type="gramStart"/>
      <w:r>
        <w:rPr>
          <w:sz w:val="28"/>
          <w:szCs w:val="28"/>
        </w:rPr>
        <w:t>крае</w:t>
      </w:r>
      <w:proofErr w:type="gramEnd"/>
      <w:r>
        <w:rPr>
          <w:sz w:val="28"/>
          <w:szCs w:val="28"/>
        </w:rPr>
        <w:t xml:space="preserve"> (36). </w:t>
      </w:r>
    </w:p>
    <w:p w:rsidR="00101069" w:rsidRDefault="00101069" w:rsidP="00101069">
      <w:pPr>
        <w:pStyle w:val="Default"/>
        <w:rPr>
          <w:sz w:val="28"/>
          <w:szCs w:val="28"/>
        </w:rPr>
      </w:pPr>
      <w:proofErr w:type="gramStart"/>
      <w:r>
        <w:rPr>
          <w:sz w:val="28"/>
          <w:szCs w:val="28"/>
        </w:rPr>
        <w:t>Наибольшее количество изменений в территориальной организации местного самоуправления произошло в субъектах Центрального федерального округа (Белгородская, Брянская, Воронежская, Калужская, Костромская, Смоленская, Тульская области, а также Московская область и Москва, в результате изменения границ между которыми 2 городских округа, 3 городских и 16 сельских поселений Московской области стали внутригородскими муниципальными образованиями города Москвы), Приволжского федерального округа (Республика Татарстан, Пермский край, Кировская и</w:t>
      </w:r>
      <w:proofErr w:type="gramEnd"/>
      <w:r>
        <w:rPr>
          <w:sz w:val="28"/>
          <w:szCs w:val="28"/>
        </w:rPr>
        <w:t xml:space="preserve"> </w:t>
      </w:r>
      <w:proofErr w:type="gramStart"/>
      <w:r>
        <w:rPr>
          <w:sz w:val="28"/>
          <w:szCs w:val="28"/>
        </w:rPr>
        <w:t xml:space="preserve">Нижегородская области), Сибирского федерального округа (Республика Бурятия, Алтайский и Забайкальский края, Иркутская область). </w:t>
      </w:r>
      <w:proofErr w:type="gramEnd"/>
    </w:p>
    <w:p w:rsidR="00101069" w:rsidRDefault="00101069" w:rsidP="00101069">
      <w:pPr>
        <w:pStyle w:val="Default"/>
        <w:rPr>
          <w:sz w:val="28"/>
          <w:szCs w:val="28"/>
        </w:rPr>
      </w:pPr>
      <w:r>
        <w:rPr>
          <w:b/>
          <w:bCs/>
          <w:sz w:val="28"/>
          <w:szCs w:val="28"/>
        </w:rPr>
        <w:t xml:space="preserve">2. Формирование органов местного самоуправления. </w:t>
      </w:r>
    </w:p>
    <w:p w:rsidR="00101069" w:rsidRDefault="00101069" w:rsidP="00101069">
      <w:pPr>
        <w:pStyle w:val="Default"/>
        <w:rPr>
          <w:sz w:val="28"/>
          <w:szCs w:val="28"/>
        </w:rPr>
      </w:pPr>
      <w:r>
        <w:rPr>
          <w:b/>
          <w:bCs/>
          <w:sz w:val="28"/>
          <w:szCs w:val="28"/>
        </w:rPr>
        <w:t xml:space="preserve">2.1.Представительные органы муниципальных образований. </w:t>
      </w:r>
    </w:p>
    <w:p w:rsidR="00101069" w:rsidRDefault="00101069" w:rsidP="00101069">
      <w:pPr>
        <w:pStyle w:val="Default"/>
        <w:rPr>
          <w:sz w:val="28"/>
          <w:szCs w:val="28"/>
        </w:rPr>
      </w:pPr>
      <w:r>
        <w:rPr>
          <w:sz w:val="28"/>
          <w:szCs w:val="28"/>
        </w:rPr>
        <w:t xml:space="preserve">Представительные органы муниципальных образований (городских округов, городских и сельских поселений) формируются на муниципальных выборах. </w:t>
      </w:r>
    </w:p>
    <w:p w:rsidR="00101069" w:rsidRDefault="00101069" w:rsidP="00101069">
      <w:pPr>
        <w:pStyle w:val="Default"/>
        <w:pageBreakBefore/>
        <w:rPr>
          <w:sz w:val="28"/>
          <w:szCs w:val="28"/>
        </w:rPr>
      </w:pPr>
      <w:r>
        <w:rPr>
          <w:sz w:val="28"/>
          <w:szCs w:val="28"/>
        </w:rPr>
        <w:lastRenderedPageBreak/>
        <w:t xml:space="preserve">Для муниципальных районов предусмотрено, что представительные органы могут быть сформированы из глав и депутатов поселений, входящих в состав муниципального района. Такая схема применяется в 256 муниципальных районах в 39 субъектах РФ (14%). </w:t>
      </w:r>
    </w:p>
    <w:p w:rsidR="00101069" w:rsidRDefault="00101069" w:rsidP="00101069">
      <w:pPr>
        <w:pStyle w:val="Default"/>
        <w:rPr>
          <w:sz w:val="28"/>
          <w:szCs w:val="28"/>
        </w:rPr>
      </w:pPr>
      <w:r>
        <w:rPr>
          <w:sz w:val="28"/>
          <w:szCs w:val="28"/>
        </w:rPr>
        <w:t xml:space="preserve">В Республике Татарстан, Кабардино-Балкарской Республике, Ленинградской области, Тульской области, Ивановской области, Белгородской области по такой схеме формируются представительные органы всех муниципальных районов. Необходимо отметить, что данная схема получает все большее распространение, и, по данным органов государственной власти субъектов Российской Федерации, в ближайшее время (после окончания срока полномочий действующих представительных органов муниципальных образований) на данную схему формирования представительных органов перейдут еще более 40 муниципальных районов. </w:t>
      </w:r>
    </w:p>
    <w:p w:rsidR="00101069" w:rsidRDefault="00101069" w:rsidP="00101069">
      <w:pPr>
        <w:pStyle w:val="Default"/>
        <w:rPr>
          <w:sz w:val="28"/>
          <w:szCs w:val="28"/>
        </w:rPr>
      </w:pPr>
      <w:r>
        <w:rPr>
          <w:sz w:val="28"/>
          <w:szCs w:val="28"/>
        </w:rPr>
        <w:t xml:space="preserve">В сельских поселениях с численностью населения менее 100 человек, обладающих избирательным правом, представительный орган может не формироваться и его полномочия осуществляет сход граждан. По данным на 1 марта 2012 года такая модель реализовывалась в 94 поселениях в 18 субъектах Российской Федерации. </w:t>
      </w:r>
    </w:p>
    <w:p w:rsidR="00101069" w:rsidRDefault="00101069" w:rsidP="00101069">
      <w:pPr>
        <w:pStyle w:val="Default"/>
        <w:rPr>
          <w:sz w:val="28"/>
          <w:szCs w:val="28"/>
        </w:rPr>
      </w:pPr>
      <w:r>
        <w:rPr>
          <w:b/>
          <w:bCs/>
          <w:sz w:val="28"/>
          <w:szCs w:val="28"/>
        </w:rPr>
        <w:t xml:space="preserve">2.2. Главы муниципальных образований. </w:t>
      </w:r>
    </w:p>
    <w:p w:rsidR="00101069" w:rsidRDefault="00101069" w:rsidP="00101069">
      <w:pPr>
        <w:pStyle w:val="Default"/>
        <w:rPr>
          <w:sz w:val="28"/>
          <w:szCs w:val="28"/>
        </w:rPr>
      </w:pPr>
      <w:r>
        <w:rPr>
          <w:sz w:val="28"/>
          <w:szCs w:val="28"/>
        </w:rPr>
        <w:t xml:space="preserve">Глава муниципального образования может быть </w:t>
      </w:r>
      <w:proofErr w:type="gramStart"/>
      <w:r>
        <w:rPr>
          <w:sz w:val="28"/>
          <w:szCs w:val="28"/>
        </w:rPr>
        <w:t>избран</w:t>
      </w:r>
      <w:proofErr w:type="gramEnd"/>
      <w:r>
        <w:rPr>
          <w:sz w:val="28"/>
          <w:szCs w:val="28"/>
        </w:rPr>
        <w:t xml:space="preserve"> на муниципальных выборах, либо представительным органом из своего состава. </w:t>
      </w:r>
    </w:p>
    <w:p w:rsidR="00101069" w:rsidRDefault="00101069" w:rsidP="00101069">
      <w:pPr>
        <w:pStyle w:val="Default"/>
        <w:rPr>
          <w:sz w:val="28"/>
          <w:szCs w:val="28"/>
        </w:rPr>
      </w:pPr>
      <w:r>
        <w:rPr>
          <w:sz w:val="28"/>
          <w:szCs w:val="28"/>
        </w:rPr>
        <w:t xml:space="preserve">Для сельских поселений и внутригородских муниципальных образований городов федерального значения предусмотрено, что глава муниципального образования может одновременно исполнять полномочия главы местной администрации и председателя представительного органа муниципального образования. </w:t>
      </w:r>
    </w:p>
    <w:p w:rsidR="00101069" w:rsidRDefault="00101069" w:rsidP="00101069">
      <w:pPr>
        <w:pStyle w:val="Default"/>
        <w:rPr>
          <w:sz w:val="28"/>
          <w:szCs w:val="28"/>
        </w:rPr>
      </w:pPr>
      <w:r>
        <w:rPr>
          <w:sz w:val="28"/>
          <w:szCs w:val="28"/>
        </w:rPr>
        <w:t xml:space="preserve">По данным на 1 июля 2012 года такая схема реализована в 12 200 сельских поселениях (65% сельских поселений), при этом в 48 % случаев глава муниципального образования избирается на муниципальных выборах, в 52 % - представительным органом из своего состава. </w:t>
      </w:r>
    </w:p>
    <w:p w:rsidR="00101069" w:rsidRDefault="00101069" w:rsidP="00101069">
      <w:pPr>
        <w:pStyle w:val="Default"/>
        <w:rPr>
          <w:sz w:val="28"/>
          <w:szCs w:val="28"/>
        </w:rPr>
      </w:pPr>
      <w:r>
        <w:rPr>
          <w:sz w:val="28"/>
          <w:szCs w:val="28"/>
        </w:rPr>
        <w:t>В 4 294 муниципальных образованиях глава избирается представительным органом из своего состава</w:t>
      </w:r>
      <w:proofErr w:type="gramStart"/>
      <w:r>
        <w:rPr>
          <w:sz w:val="18"/>
          <w:szCs w:val="18"/>
        </w:rPr>
        <w:t>2</w:t>
      </w:r>
      <w:proofErr w:type="gramEnd"/>
      <w:r>
        <w:rPr>
          <w:b/>
          <w:bCs/>
          <w:sz w:val="28"/>
          <w:szCs w:val="28"/>
        </w:rPr>
        <w:t xml:space="preserve">. </w:t>
      </w:r>
    </w:p>
    <w:p w:rsidR="00101069" w:rsidRDefault="00101069" w:rsidP="00101069">
      <w:pPr>
        <w:pStyle w:val="Default"/>
        <w:rPr>
          <w:sz w:val="13"/>
          <w:szCs w:val="13"/>
        </w:rPr>
      </w:pPr>
      <w:r>
        <w:rPr>
          <w:sz w:val="13"/>
          <w:szCs w:val="13"/>
        </w:rPr>
        <w:t>2</w:t>
      </w:r>
      <w:proofErr w:type="gramStart"/>
      <w:r>
        <w:rPr>
          <w:sz w:val="13"/>
          <w:szCs w:val="13"/>
        </w:rPr>
        <w:t xml:space="preserve"> Б</w:t>
      </w:r>
      <w:proofErr w:type="gramEnd"/>
      <w:r>
        <w:rPr>
          <w:sz w:val="13"/>
          <w:szCs w:val="13"/>
        </w:rPr>
        <w:t xml:space="preserve">ез учета сельских поселений, где глава муниципального образования руководит местной администрацией и осуществляет полномочия председателя представительного органа. </w:t>
      </w:r>
    </w:p>
    <w:p w:rsidR="00101069" w:rsidRDefault="00101069" w:rsidP="00101069">
      <w:pPr>
        <w:pStyle w:val="Default"/>
        <w:rPr>
          <w:sz w:val="13"/>
          <w:szCs w:val="13"/>
        </w:rPr>
      </w:pPr>
      <w:r>
        <w:rPr>
          <w:sz w:val="13"/>
          <w:szCs w:val="13"/>
        </w:rPr>
        <w:t>3</w:t>
      </w:r>
      <w:proofErr w:type="gramStart"/>
      <w:r>
        <w:rPr>
          <w:sz w:val="13"/>
          <w:szCs w:val="13"/>
        </w:rPr>
        <w:t xml:space="preserve"> Б</w:t>
      </w:r>
      <w:proofErr w:type="gramEnd"/>
      <w:r>
        <w:rPr>
          <w:sz w:val="13"/>
          <w:szCs w:val="13"/>
        </w:rPr>
        <w:t xml:space="preserve">ез учета сельских поселений, где глава муниципального образования руководит местной администрацией и осуществляет полномочия председателя представительного органа. </w:t>
      </w:r>
    </w:p>
    <w:p w:rsidR="00101069" w:rsidRDefault="00101069" w:rsidP="00101069">
      <w:pPr>
        <w:pStyle w:val="Default"/>
        <w:rPr>
          <w:sz w:val="28"/>
          <w:szCs w:val="28"/>
        </w:rPr>
      </w:pPr>
      <w:r>
        <w:rPr>
          <w:sz w:val="28"/>
          <w:szCs w:val="28"/>
        </w:rPr>
        <w:t xml:space="preserve">В 6 161 муниципальном образовании глава избирается на </w:t>
      </w:r>
      <w:proofErr w:type="gramStart"/>
      <w:r>
        <w:rPr>
          <w:sz w:val="28"/>
          <w:szCs w:val="28"/>
        </w:rPr>
        <w:t>муниципальных</w:t>
      </w:r>
      <w:proofErr w:type="gramEnd"/>
      <w:r>
        <w:rPr>
          <w:sz w:val="28"/>
          <w:szCs w:val="28"/>
        </w:rPr>
        <w:t xml:space="preserve"> выборах</w:t>
      </w:r>
      <w:r>
        <w:rPr>
          <w:sz w:val="18"/>
          <w:szCs w:val="18"/>
        </w:rPr>
        <w:t>3</w:t>
      </w:r>
      <w:r>
        <w:rPr>
          <w:sz w:val="28"/>
          <w:szCs w:val="28"/>
        </w:rPr>
        <w:t xml:space="preserve">, при этом: </w:t>
      </w:r>
    </w:p>
    <w:p w:rsidR="00101069" w:rsidRDefault="00101069" w:rsidP="00101069">
      <w:pPr>
        <w:pStyle w:val="Default"/>
        <w:rPr>
          <w:sz w:val="28"/>
          <w:szCs w:val="28"/>
        </w:rPr>
      </w:pPr>
      <w:r>
        <w:rPr>
          <w:sz w:val="28"/>
          <w:szCs w:val="28"/>
        </w:rPr>
        <w:t xml:space="preserve">- в 6 308 муниципальных образованиях исполняет полномочия главы местной администрации; </w:t>
      </w:r>
    </w:p>
    <w:p w:rsidR="00101069" w:rsidRDefault="00101069" w:rsidP="00101069">
      <w:pPr>
        <w:pStyle w:val="Default"/>
        <w:rPr>
          <w:sz w:val="28"/>
          <w:szCs w:val="28"/>
        </w:rPr>
      </w:pPr>
      <w:r>
        <w:rPr>
          <w:sz w:val="28"/>
          <w:szCs w:val="28"/>
        </w:rPr>
        <w:t xml:space="preserve">- в 333 муниципальных образованиях входит в состав представительного органа и возглавляет его. </w:t>
      </w:r>
    </w:p>
    <w:p w:rsidR="00101069" w:rsidRDefault="00101069" w:rsidP="00101069">
      <w:pPr>
        <w:pStyle w:val="Default"/>
        <w:pageBreakBefore/>
        <w:rPr>
          <w:sz w:val="28"/>
          <w:szCs w:val="28"/>
        </w:rPr>
      </w:pPr>
      <w:r>
        <w:rPr>
          <w:b/>
          <w:bCs/>
          <w:sz w:val="28"/>
          <w:szCs w:val="28"/>
        </w:rPr>
        <w:lastRenderedPageBreak/>
        <w:t xml:space="preserve">2.3. Главы местных администраций, назначенные по контракту. </w:t>
      </w:r>
    </w:p>
    <w:p w:rsidR="00101069" w:rsidRDefault="00101069" w:rsidP="00101069">
      <w:pPr>
        <w:pStyle w:val="Default"/>
        <w:rPr>
          <w:sz w:val="28"/>
          <w:szCs w:val="28"/>
        </w:rPr>
      </w:pPr>
      <w:proofErr w:type="gramStart"/>
      <w:r>
        <w:rPr>
          <w:sz w:val="28"/>
          <w:szCs w:val="28"/>
        </w:rPr>
        <w:t>Количество муниципальных образований, в которых полномочия главы местной администрации осуществляет глава администрации, назначаемый по контракту («</w:t>
      </w:r>
      <w:proofErr w:type="spellStart"/>
      <w:r>
        <w:rPr>
          <w:sz w:val="28"/>
          <w:szCs w:val="28"/>
        </w:rPr>
        <w:t>сити-менеджер</w:t>
      </w:r>
      <w:proofErr w:type="spellEnd"/>
      <w:r>
        <w:rPr>
          <w:sz w:val="28"/>
          <w:szCs w:val="28"/>
        </w:rPr>
        <w:t xml:space="preserve">»), составляет 4 781 (20,6 % от общего количества муниципальных образований), в том числе: </w:t>
      </w:r>
      <w:proofErr w:type="gramEnd"/>
    </w:p>
    <w:p w:rsidR="00101069" w:rsidRDefault="00101069" w:rsidP="00101069">
      <w:pPr>
        <w:pStyle w:val="Default"/>
        <w:rPr>
          <w:sz w:val="28"/>
          <w:szCs w:val="28"/>
        </w:rPr>
      </w:pPr>
      <w:r>
        <w:rPr>
          <w:sz w:val="28"/>
          <w:szCs w:val="28"/>
        </w:rPr>
        <w:t xml:space="preserve">- 246 городских округов (42,2 %); </w:t>
      </w:r>
    </w:p>
    <w:p w:rsidR="00101069" w:rsidRDefault="00101069" w:rsidP="00101069">
      <w:pPr>
        <w:pStyle w:val="Default"/>
        <w:rPr>
          <w:sz w:val="28"/>
          <w:szCs w:val="28"/>
        </w:rPr>
      </w:pPr>
      <w:r>
        <w:rPr>
          <w:sz w:val="28"/>
          <w:szCs w:val="28"/>
        </w:rPr>
        <w:t xml:space="preserve">- 898 муниципальных районов (47,2 %); </w:t>
      </w:r>
    </w:p>
    <w:p w:rsidR="00101069" w:rsidRDefault="00101069" w:rsidP="00101069">
      <w:pPr>
        <w:pStyle w:val="Default"/>
        <w:rPr>
          <w:sz w:val="28"/>
          <w:szCs w:val="28"/>
        </w:rPr>
      </w:pPr>
      <w:r>
        <w:rPr>
          <w:sz w:val="28"/>
          <w:szCs w:val="28"/>
        </w:rPr>
        <w:t xml:space="preserve">- 720 городских поселений (40,4 %); </w:t>
      </w:r>
    </w:p>
    <w:p w:rsidR="00101069" w:rsidRDefault="00101069" w:rsidP="00101069">
      <w:pPr>
        <w:pStyle w:val="Default"/>
        <w:rPr>
          <w:sz w:val="28"/>
          <w:szCs w:val="28"/>
        </w:rPr>
      </w:pPr>
      <w:r>
        <w:rPr>
          <w:sz w:val="28"/>
          <w:szCs w:val="28"/>
        </w:rPr>
        <w:t xml:space="preserve">- 2 681сельских поселения (14,3 %); </w:t>
      </w:r>
    </w:p>
    <w:p w:rsidR="00101069" w:rsidRDefault="00101069" w:rsidP="00101069">
      <w:pPr>
        <w:pStyle w:val="Default"/>
        <w:rPr>
          <w:sz w:val="28"/>
          <w:szCs w:val="28"/>
        </w:rPr>
      </w:pPr>
      <w:r>
        <w:rPr>
          <w:sz w:val="28"/>
          <w:szCs w:val="28"/>
        </w:rPr>
        <w:t xml:space="preserve">- 236 внутригородских территорий городов федерального значения (100%). </w:t>
      </w:r>
    </w:p>
    <w:p w:rsidR="00101069" w:rsidRDefault="00101069" w:rsidP="00101069">
      <w:pPr>
        <w:pStyle w:val="Default"/>
        <w:rPr>
          <w:sz w:val="28"/>
          <w:szCs w:val="28"/>
        </w:rPr>
      </w:pPr>
      <w:r>
        <w:rPr>
          <w:sz w:val="28"/>
          <w:szCs w:val="28"/>
        </w:rPr>
        <w:t>В настоящее время в 48 из 79 административных центров субъектов Российской Федерации реализована модель, предусматривающая «</w:t>
      </w:r>
      <w:proofErr w:type="spellStart"/>
      <w:r>
        <w:rPr>
          <w:sz w:val="28"/>
          <w:szCs w:val="28"/>
        </w:rPr>
        <w:t>сити-менеджера</w:t>
      </w:r>
      <w:proofErr w:type="spellEnd"/>
      <w:r>
        <w:rPr>
          <w:sz w:val="28"/>
          <w:szCs w:val="28"/>
        </w:rPr>
        <w:t xml:space="preserve">» (т.е. более чем в 60%). </w:t>
      </w:r>
    </w:p>
    <w:p w:rsidR="00101069" w:rsidRDefault="00101069" w:rsidP="00101069">
      <w:pPr>
        <w:pStyle w:val="Default"/>
        <w:rPr>
          <w:sz w:val="28"/>
          <w:szCs w:val="28"/>
        </w:rPr>
      </w:pPr>
      <w:r>
        <w:rPr>
          <w:b/>
          <w:bCs/>
          <w:sz w:val="28"/>
          <w:szCs w:val="28"/>
        </w:rPr>
        <w:t xml:space="preserve">3. Кадровый состав органов местного самоуправления. </w:t>
      </w:r>
    </w:p>
    <w:p w:rsidR="00101069" w:rsidRDefault="00101069" w:rsidP="00101069">
      <w:pPr>
        <w:pStyle w:val="Default"/>
        <w:rPr>
          <w:sz w:val="28"/>
          <w:szCs w:val="28"/>
        </w:rPr>
      </w:pPr>
      <w:proofErr w:type="gramStart"/>
      <w:r>
        <w:rPr>
          <w:sz w:val="28"/>
          <w:szCs w:val="28"/>
        </w:rPr>
        <w:t xml:space="preserve">В органах местного самоуправления Российской Федерации занято около 718 тыс. человек, из них 236 тыс. – депутаты представительных органов муниципальных образований и 482 тыс. – работники органов местного самоуправления, среди которых 341 тыс. – это муниципальные служащие, 65,5 тыс. – работники, не являющиеся муниципальными служащими, и 75,5 тыс. – персонал по обслуживанию и охране зданий, водители и т.п. </w:t>
      </w:r>
      <w:proofErr w:type="gramEnd"/>
    </w:p>
    <w:p w:rsidR="00101069" w:rsidRDefault="00101069" w:rsidP="00101069">
      <w:pPr>
        <w:pStyle w:val="Default"/>
        <w:rPr>
          <w:sz w:val="28"/>
          <w:szCs w:val="28"/>
        </w:rPr>
      </w:pPr>
      <w:r>
        <w:rPr>
          <w:sz w:val="28"/>
          <w:szCs w:val="28"/>
        </w:rPr>
        <w:t xml:space="preserve">Согласно уставам муниципальных образований в Российской Федерации 243 930 депутатов представительных органов. При этом на 1 марта 2012 года было избрано 235 877 депутатов представительных органов (96,7 % от общей численности в соответствии с уставами): </w:t>
      </w:r>
    </w:p>
    <w:p w:rsidR="00101069" w:rsidRDefault="00101069" w:rsidP="00101069">
      <w:pPr>
        <w:pStyle w:val="Default"/>
        <w:rPr>
          <w:sz w:val="28"/>
          <w:szCs w:val="28"/>
        </w:rPr>
      </w:pPr>
      <w:r>
        <w:rPr>
          <w:sz w:val="28"/>
          <w:szCs w:val="28"/>
        </w:rPr>
        <w:t xml:space="preserve">- 10 903 в городских округах; </w:t>
      </w:r>
    </w:p>
    <w:p w:rsidR="00101069" w:rsidRDefault="00101069" w:rsidP="00101069">
      <w:pPr>
        <w:pStyle w:val="Default"/>
        <w:rPr>
          <w:sz w:val="28"/>
          <w:szCs w:val="28"/>
        </w:rPr>
      </w:pPr>
      <w:r>
        <w:rPr>
          <w:sz w:val="28"/>
          <w:szCs w:val="28"/>
        </w:rPr>
        <w:t xml:space="preserve">- 34 774 в муниципальных районах; </w:t>
      </w:r>
    </w:p>
    <w:p w:rsidR="00101069" w:rsidRDefault="00101069" w:rsidP="00101069">
      <w:pPr>
        <w:pStyle w:val="Default"/>
        <w:rPr>
          <w:sz w:val="28"/>
          <w:szCs w:val="28"/>
        </w:rPr>
      </w:pPr>
      <w:r>
        <w:rPr>
          <w:sz w:val="28"/>
          <w:szCs w:val="28"/>
        </w:rPr>
        <w:t xml:space="preserve">- 21 481 в городских поселениях; </w:t>
      </w:r>
    </w:p>
    <w:p w:rsidR="00101069" w:rsidRDefault="00101069" w:rsidP="00101069">
      <w:pPr>
        <w:pStyle w:val="Default"/>
        <w:rPr>
          <w:sz w:val="28"/>
          <w:szCs w:val="28"/>
        </w:rPr>
      </w:pPr>
      <w:r>
        <w:rPr>
          <w:sz w:val="28"/>
          <w:szCs w:val="28"/>
        </w:rPr>
        <w:t xml:space="preserve">- 165 741 в сельских поселениях; </w:t>
      </w:r>
    </w:p>
    <w:p w:rsidR="00101069" w:rsidRDefault="00101069" w:rsidP="00101069">
      <w:pPr>
        <w:pStyle w:val="Default"/>
        <w:rPr>
          <w:sz w:val="28"/>
          <w:szCs w:val="28"/>
        </w:rPr>
      </w:pPr>
      <w:r>
        <w:rPr>
          <w:sz w:val="28"/>
          <w:szCs w:val="28"/>
        </w:rPr>
        <w:t xml:space="preserve">- 2 978 во внутригородских территориях городов федерального значения Москвы и Санкт-Петербурга. </w:t>
      </w:r>
    </w:p>
    <w:p w:rsidR="00101069" w:rsidRDefault="00101069" w:rsidP="00101069">
      <w:pPr>
        <w:pStyle w:val="Default"/>
        <w:rPr>
          <w:sz w:val="28"/>
          <w:szCs w:val="28"/>
        </w:rPr>
      </w:pPr>
      <w:r>
        <w:rPr>
          <w:sz w:val="28"/>
          <w:szCs w:val="28"/>
        </w:rPr>
        <w:t xml:space="preserve">На постоянной (оплачиваемой) основе работает 3,1 % от избранного количества депутатов. </w:t>
      </w:r>
    </w:p>
    <w:p w:rsidR="00101069" w:rsidRDefault="00101069" w:rsidP="00101069">
      <w:pPr>
        <w:pStyle w:val="Default"/>
        <w:rPr>
          <w:sz w:val="28"/>
          <w:szCs w:val="28"/>
        </w:rPr>
      </w:pPr>
      <w:r>
        <w:rPr>
          <w:sz w:val="28"/>
          <w:szCs w:val="28"/>
        </w:rPr>
        <w:t xml:space="preserve">Депутатов мужского пола – 53%, женского пола – 47%. </w:t>
      </w:r>
    </w:p>
    <w:p w:rsidR="00101069" w:rsidRDefault="00101069" w:rsidP="00101069">
      <w:pPr>
        <w:pStyle w:val="Default"/>
        <w:rPr>
          <w:sz w:val="28"/>
          <w:szCs w:val="28"/>
        </w:rPr>
      </w:pPr>
      <w:r>
        <w:rPr>
          <w:sz w:val="28"/>
          <w:szCs w:val="28"/>
        </w:rPr>
        <w:t xml:space="preserve">Возрастной состав депутатов представительных органов: </w:t>
      </w:r>
    </w:p>
    <w:p w:rsidR="00101069" w:rsidRDefault="00101069" w:rsidP="00101069">
      <w:pPr>
        <w:pStyle w:val="Default"/>
        <w:rPr>
          <w:sz w:val="28"/>
          <w:szCs w:val="28"/>
        </w:rPr>
      </w:pPr>
      <w:r>
        <w:rPr>
          <w:sz w:val="28"/>
          <w:szCs w:val="28"/>
        </w:rPr>
        <w:t xml:space="preserve">- от 18 до 25 лет – 1,3 %; </w:t>
      </w:r>
    </w:p>
    <w:p w:rsidR="00101069" w:rsidRDefault="00101069" w:rsidP="00101069">
      <w:pPr>
        <w:pStyle w:val="Default"/>
        <w:rPr>
          <w:sz w:val="28"/>
          <w:szCs w:val="28"/>
        </w:rPr>
      </w:pPr>
      <w:r>
        <w:rPr>
          <w:sz w:val="28"/>
          <w:szCs w:val="28"/>
        </w:rPr>
        <w:t xml:space="preserve">- от 26 до 35 лет – 11,4 %; </w:t>
      </w:r>
    </w:p>
    <w:p w:rsidR="00101069" w:rsidRDefault="00101069" w:rsidP="00101069">
      <w:pPr>
        <w:pStyle w:val="Default"/>
        <w:rPr>
          <w:sz w:val="28"/>
          <w:szCs w:val="28"/>
        </w:rPr>
      </w:pPr>
      <w:r>
        <w:rPr>
          <w:sz w:val="28"/>
          <w:szCs w:val="28"/>
        </w:rPr>
        <w:t xml:space="preserve">- от 36 до 50 лет – 48,8 %; </w:t>
      </w:r>
    </w:p>
    <w:p w:rsidR="00101069" w:rsidRDefault="00101069" w:rsidP="00101069">
      <w:pPr>
        <w:pStyle w:val="Default"/>
        <w:rPr>
          <w:sz w:val="28"/>
          <w:szCs w:val="28"/>
        </w:rPr>
      </w:pPr>
      <w:r>
        <w:rPr>
          <w:sz w:val="28"/>
          <w:szCs w:val="28"/>
        </w:rPr>
        <w:t xml:space="preserve">- от 51 до 65 лет – 36,0 %; </w:t>
      </w:r>
    </w:p>
    <w:p w:rsidR="00101069" w:rsidRDefault="00101069" w:rsidP="00101069">
      <w:pPr>
        <w:pStyle w:val="Default"/>
        <w:rPr>
          <w:sz w:val="28"/>
          <w:szCs w:val="28"/>
        </w:rPr>
      </w:pPr>
      <w:r>
        <w:rPr>
          <w:sz w:val="28"/>
          <w:szCs w:val="28"/>
        </w:rPr>
        <w:t xml:space="preserve">- старше 65 лет – 2,3 %. </w:t>
      </w:r>
    </w:p>
    <w:p w:rsidR="00101069" w:rsidRDefault="00101069" w:rsidP="00101069">
      <w:pPr>
        <w:pStyle w:val="Default"/>
        <w:rPr>
          <w:sz w:val="28"/>
          <w:szCs w:val="28"/>
        </w:rPr>
      </w:pPr>
      <w:proofErr w:type="gramStart"/>
      <w:r>
        <w:rPr>
          <w:sz w:val="28"/>
          <w:szCs w:val="28"/>
        </w:rPr>
        <w:t xml:space="preserve">Высшее образование имеют 50,8 % депутатов представительных органов муниципальных образований, (в том числе: высшее юридическое образование – 3,5 %; высшее экономическое образование – 6,6 %; образование по </w:t>
      </w:r>
      <w:proofErr w:type="gramEnd"/>
    </w:p>
    <w:p w:rsidR="00101069" w:rsidRDefault="00101069" w:rsidP="00101069">
      <w:pPr>
        <w:pStyle w:val="Default"/>
        <w:pageBreakBefore/>
        <w:rPr>
          <w:sz w:val="28"/>
          <w:szCs w:val="28"/>
        </w:rPr>
      </w:pPr>
      <w:r>
        <w:rPr>
          <w:sz w:val="28"/>
          <w:szCs w:val="28"/>
        </w:rPr>
        <w:lastRenderedPageBreak/>
        <w:t xml:space="preserve">специальности «Государственное и муниципальное управление – 2,5 %; иное высшее образование – 38,0 %). </w:t>
      </w:r>
    </w:p>
    <w:p w:rsidR="00101069" w:rsidRDefault="00101069" w:rsidP="00101069">
      <w:pPr>
        <w:pStyle w:val="Default"/>
        <w:rPr>
          <w:sz w:val="28"/>
          <w:szCs w:val="28"/>
        </w:rPr>
      </w:pPr>
      <w:r>
        <w:rPr>
          <w:sz w:val="28"/>
          <w:szCs w:val="28"/>
        </w:rPr>
        <w:t xml:space="preserve">Высшее образование имеют </w:t>
      </w:r>
      <w:r>
        <w:rPr>
          <w:b/>
          <w:bCs/>
          <w:sz w:val="28"/>
          <w:szCs w:val="28"/>
        </w:rPr>
        <w:t xml:space="preserve">68% глав муниципальных образований </w:t>
      </w:r>
      <w:r>
        <w:rPr>
          <w:sz w:val="28"/>
          <w:szCs w:val="28"/>
        </w:rPr>
        <w:t xml:space="preserve">(в том числе: высшее юридическое образование – 4,6 %, высшее техническое образование – 25,4 %, иное высшее образование – 38,8 %), </w:t>
      </w:r>
      <w:r>
        <w:rPr>
          <w:b/>
          <w:bCs/>
          <w:sz w:val="28"/>
          <w:szCs w:val="28"/>
        </w:rPr>
        <w:t>75,5</w:t>
      </w:r>
      <w:r>
        <w:rPr>
          <w:sz w:val="28"/>
          <w:szCs w:val="28"/>
        </w:rPr>
        <w:t xml:space="preserve">% муниципальных служащих (в том числе: высшее юридическое – 9,8 %; высшее экономическое – 21,1%; высшее образование по специальности «Государственное и муниципальное управление» – 21,1 %; иное высшее образование - 39,3 %). </w:t>
      </w:r>
    </w:p>
    <w:p w:rsidR="00101069" w:rsidRDefault="00101069" w:rsidP="00101069">
      <w:pPr>
        <w:pStyle w:val="Default"/>
        <w:rPr>
          <w:sz w:val="28"/>
          <w:szCs w:val="28"/>
        </w:rPr>
      </w:pPr>
      <w:r>
        <w:rPr>
          <w:b/>
          <w:bCs/>
          <w:sz w:val="28"/>
          <w:szCs w:val="28"/>
        </w:rPr>
        <w:t xml:space="preserve">4. Информационная открытость органов местного самоуправления. </w:t>
      </w:r>
    </w:p>
    <w:p w:rsidR="00101069" w:rsidRDefault="00101069" w:rsidP="00101069">
      <w:pPr>
        <w:pStyle w:val="Default"/>
        <w:rPr>
          <w:sz w:val="28"/>
          <w:szCs w:val="28"/>
        </w:rPr>
      </w:pPr>
      <w:proofErr w:type="gramStart"/>
      <w:r>
        <w:rPr>
          <w:sz w:val="28"/>
          <w:szCs w:val="28"/>
        </w:rPr>
        <w:t xml:space="preserve">Количество муниципальных образований, имеющих собственный официальный сайт, предусмотренный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по сравнению с 2011 годом увеличилось на 2 509 и составило 7 115 муниципальных образований (т.е. 30,7 % от общего количества муниципальных образований), в том числе: </w:t>
      </w:r>
      <w:proofErr w:type="gramEnd"/>
    </w:p>
    <w:p w:rsidR="00101069" w:rsidRDefault="00101069" w:rsidP="00101069">
      <w:pPr>
        <w:pStyle w:val="Default"/>
        <w:rPr>
          <w:sz w:val="28"/>
          <w:szCs w:val="28"/>
        </w:rPr>
      </w:pPr>
      <w:r>
        <w:rPr>
          <w:sz w:val="28"/>
          <w:szCs w:val="28"/>
        </w:rPr>
        <w:t xml:space="preserve">- 495 городских округов; </w:t>
      </w:r>
    </w:p>
    <w:p w:rsidR="00101069" w:rsidRDefault="00101069" w:rsidP="00101069">
      <w:pPr>
        <w:pStyle w:val="Default"/>
        <w:rPr>
          <w:sz w:val="28"/>
          <w:szCs w:val="28"/>
        </w:rPr>
      </w:pPr>
      <w:r>
        <w:rPr>
          <w:sz w:val="28"/>
          <w:szCs w:val="28"/>
        </w:rPr>
        <w:t xml:space="preserve">- 1 721муниципальный район; </w:t>
      </w:r>
    </w:p>
    <w:p w:rsidR="00101069" w:rsidRDefault="00101069" w:rsidP="00101069">
      <w:pPr>
        <w:pStyle w:val="Default"/>
        <w:rPr>
          <w:sz w:val="28"/>
          <w:szCs w:val="28"/>
        </w:rPr>
      </w:pPr>
      <w:r>
        <w:rPr>
          <w:sz w:val="28"/>
          <w:szCs w:val="28"/>
        </w:rPr>
        <w:t xml:space="preserve">- 799 городских поселений; </w:t>
      </w:r>
    </w:p>
    <w:p w:rsidR="00101069" w:rsidRDefault="00101069" w:rsidP="00101069">
      <w:pPr>
        <w:pStyle w:val="Default"/>
        <w:rPr>
          <w:sz w:val="28"/>
          <w:szCs w:val="28"/>
        </w:rPr>
      </w:pPr>
      <w:r>
        <w:rPr>
          <w:sz w:val="28"/>
          <w:szCs w:val="28"/>
        </w:rPr>
        <w:t xml:space="preserve">- 3 887 сельских поселений; </w:t>
      </w:r>
    </w:p>
    <w:p w:rsidR="004942FB" w:rsidRDefault="00101069" w:rsidP="00101069">
      <w:r>
        <w:rPr>
          <w:sz w:val="28"/>
          <w:szCs w:val="28"/>
        </w:rPr>
        <w:t>- 218 внутригородских муниципальных образований городов федерального значения Москвы и Санкт-Петербурга</w:t>
      </w:r>
    </w:p>
    <w:sectPr w:rsidR="004942FB" w:rsidSect="00494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069"/>
    <w:rsid w:val="00101069"/>
    <w:rsid w:val="00494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10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2012-12-26T05:05:00Z</dcterms:created>
  <dcterms:modified xsi:type="dcterms:W3CDTF">2012-12-26T05:05:00Z</dcterms:modified>
</cp:coreProperties>
</file>