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26" w:rsidRPr="00501426" w:rsidRDefault="00501426" w:rsidP="00501426">
      <w:pPr>
        <w:jc w:val="both"/>
        <w:rPr>
          <w:b/>
        </w:rPr>
      </w:pPr>
      <w:r w:rsidRPr="00501426">
        <w:rPr>
          <w:b/>
        </w:rPr>
        <w:t>Некоторые итоги работы по изменению административно-территориального устройства Хабаровского края подведены на комитете по вопросам государственного устройства и местного самоуправления</w:t>
      </w:r>
    </w:p>
    <w:p w:rsidR="00501426" w:rsidRDefault="00501426" w:rsidP="00501426">
      <w:pPr>
        <w:jc w:val="both"/>
      </w:pPr>
      <w:r>
        <w:t xml:space="preserve">     Члены комитета по вопросам государственного устройства и местного самоуправления заслушали информацию о ходе исполнения рекомендаций депутатских слушаний на тему «О состоянии и направлениях совершенствования административно-территориального устройства и территориальной организации местного самоуправления в Хабаровском крае».</w:t>
      </w:r>
    </w:p>
    <w:p w:rsidR="00501426" w:rsidRDefault="00501426" w:rsidP="00501426">
      <w:pPr>
        <w:jc w:val="both"/>
      </w:pPr>
      <w:r>
        <w:t xml:space="preserve">     Было отмечено, что Законодательной Думой края было приняты два краевых закона, направленных на изменение административно-территориального устройства Хабаровского края и территориальной организации местного самоуправления. В частности, были упразднены 12 сельских населенных пунктов, расположенных в </w:t>
      </w:r>
      <w:proofErr w:type="spellStart"/>
      <w:r>
        <w:t>Аяно-Майском</w:t>
      </w:r>
      <w:proofErr w:type="spellEnd"/>
      <w:r>
        <w:t xml:space="preserve">, </w:t>
      </w:r>
      <w:proofErr w:type="spellStart"/>
      <w:r>
        <w:t>Верхнебуреинском</w:t>
      </w:r>
      <w:proofErr w:type="spellEnd"/>
      <w:r>
        <w:t xml:space="preserve">, Комсомольском и </w:t>
      </w:r>
      <w:proofErr w:type="spellStart"/>
      <w:r>
        <w:t>Тугуро-Чумиканском</w:t>
      </w:r>
      <w:proofErr w:type="spellEnd"/>
      <w:r>
        <w:t xml:space="preserve"> районах края. Основная причина упразднения - отсутствие жителей в этих населенных пунктах.</w:t>
      </w:r>
    </w:p>
    <w:p w:rsidR="00501426" w:rsidRDefault="00501426" w:rsidP="00501426">
      <w:pPr>
        <w:jc w:val="both"/>
      </w:pPr>
      <w:r>
        <w:t xml:space="preserve">     Еще одним региональным законом был изменен статус четырех городских населенных пунктов - рабочих поселков Литовко (Амурский район), Софийск (</w:t>
      </w:r>
      <w:proofErr w:type="spellStart"/>
      <w:r>
        <w:t>Верхнебуреинский</w:t>
      </w:r>
      <w:proofErr w:type="spellEnd"/>
      <w:r>
        <w:t xml:space="preserve"> район), </w:t>
      </w:r>
      <w:proofErr w:type="spellStart"/>
      <w:r>
        <w:t>Дормидонтовка</w:t>
      </w:r>
      <w:proofErr w:type="spellEnd"/>
      <w:r>
        <w:t xml:space="preserve"> (Вяземский район), Маго (Николаевский район) на статус сельских населенных пунктов. В результате за счет надбавки за работу в сельской местности изменились условия оплаты труда врачей, работников культуры и социальной защиты. Кроме того, изменился тариф оплаты за потребляемую населением электроэнергию.</w:t>
      </w:r>
    </w:p>
    <w:p w:rsidR="00501426" w:rsidRDefault="00501426" w:rsidP="00501426">
      <w:pPr>
        <w:jc w:val="both"/>
      </w:pPr>
      <w:r>
        <w:t xml:space="preserve">     Законодательной Думой края продолжена практика оказания правовой, информационной и организационно-методической помощи органам местного самоуправления по вопросам изменения административно-территориального устройства. </w:t>
      </w:r>
    </w:p>
    <w:p w:rsidR="00501426" w:rsidRDefault="00501426" w:rsidP="00501426">
      <w:pPr>
        <w:jc w:val="both"/>
      </w:pPr>
      <w:r>
        <w:t xml:space="preserve">     Органы местного самоуправления муниципальных образований края продолжают работу по изучению вопроса о необходимости совершенствования территориальной организации местного самоуправления. Так, Собранием депутатов Охотского муниципального района проведены депутатские слушания на тему «О направлениях совершенствования территориальной организации местного самоуправления в Охотском муниципальном районе». В Солнечном муниципальном районе и муниципальном районе имени Полины Осипенко вопросы о необходимости совершенствования территориальной организации местного самоуправления рассмотрены на заседаниях Совета председателей представительных органов городских и сельских поселений при Собраниях депутатов. В Нанайском и Охотском муниципальных районах созданы рабочие группы по совершенствованию территориальной организации местного самоуправления.</w:t>
      </w:r>
    </w:p>
    <w:p w:rsidR="005E3F06" w:rsidRDefault="00501426" w:rsidP="00501426">
      <w:pPr>
        <w:jc w:val="both"/>
      </w:pPr>
      <w:r>
        <w:t xml:space="preserve">     По информации органов местного самоуправления муниципальных районов края территориальные преобразования планируются в Николаевском, Охотском и Хабаровском муниципальных районах.</w:t>
      </w:r>
    </w:p>
    <w:sectPr w:rsidR="005E3F06" w:rsidSect="004435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26"/>
    <w:rsid w:val="002B378A"/>
    <w:rsid w:val="00374269"/>
    <w:rsid w:val="004435F5"/>
    <w:rsid w:val="00501426"/>
    <w:rsid w:val="005E3F06"/>
    <w:rsid w:val="00804602"/>
    <w:rsid w:val="00954CFB"/>
    <w:rsid w:val="00AC6ED3"/>
    <w:rsid w:val="00DB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69"/>
    <w:rPr>
      <w:sz w:val="28"/>
    </w:rPr>
  </w:style>
  <w:style w:type="paragraph" w:styleId="1">
    <w:name w:val="heading 1"/>
    <w:basedOn w:val="a"/>
    <w:next w:val="a"/>
    <w:link w:val="10"/>
    <w:qFormat/>
    <w:rsid w:val="00374269"/>
    <w:pPr>
      <w:keepNext/>
      <w:widowControl w:val="0"/>
      <w:shd w:val="clear" w:color="auto" w:fill="FFFFFF"/>
      <w:jc w:val="center"/>
      <w:outlineLvl w:val="0"/>
    </w:pPr>
    <w:rPr>
      <w:snapToGrid w:val="0"/>
      <w:color w:val="000000"/>
      <w:spacing w:val="-3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jc w:val="center"/>
      <w:outlineLvl w:val="1"/>
    </w:pPr>
    <w:rPr>
      <w:b/>
      <w:sz w:val="3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jc w:val="center"/>
      <w:outlineLvl w:val="2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widowControl w:val="0"/>
      <w:shd w:val="clear" w:color="auto" w:fill="FFFFFF"/>
      <w:ind w:left="6237"/>
      <w:jc w:val="center"/>
    </w:pPr>
    <w:rPr>
      <w:snapToGrid w:val="0"/>
      <w:color w:val="000000"/>
      <w:spacing w:val="-2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2011-11-17T23:49:00Z</cp:lastPrinted>
  <dcterms:created xsi:type="dcterms:W3CDTF">2011-11-16T04:25:00Z</dcterms:created>
  <dcterms:modified xsi:type="dcterms:W3CDTF">2011-11-17T23:50:00Z</dcterms:modified>
</cp:coreProperties>
</file>