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54DE" w14:textId="2D446127" w:rsidR="000E5BAB" w:rsidRPr="008947FD" w:rsidRDefault="001C2055" w:rsidP="000E5BAB">
      <w:pPr>
        <w:spacing w:line="360" w:lineRule="auto"/>
        <w:contextualSpacing/>
        <w:jc w:val="center"/>
        <w:rPr>
          <w:rFonts w:ascii="Century Gothic" w:hAnsi="Century Gothic" w:cs="Times New Roman"/>
          <w:b/>
          <w:color w:val="000000" w:themeColor="text1"/>
          <w:sz w:val="28"/>
          <w:szCs w:val="28"/>
        </w:rPr>
      </w:pPr>
      <w:r>
        <w:rPr>
          <w:rFonts w:ascii="Century Gothic" w:hAnsi="Century Gothic" w:cs="Times New Roman"/>
          <w:b/>
          <w:color w:val="000000" w:themeColor="text1"/>
          <w:sz w:val="28"/>
          <w:szCs w:val="28"/>
        </w:rPr>
        <w:t xml:space="preserve">Законодательство </w:t>
      </w:r>
      <w:r w:rsidR="000E5BAB">
        <w:rPr>
          <w:rFonts w:ascii="Century Gothic" w:hAnsi="Century Gothic" w:cs="Times New Roman"/>
          <w:b/>
          <w:color w:val="000000" w:themeColor="text1"/>
          <w:sz w:val="28"/>
          <w:szCs w:val="28"/>
        </w:rPr>
        <w:t xml:space="preserve">субъектов Российской Федерации </w:t>
      </w:r>
      <w:r w:rsidR="00857753">
        <w:rPr>
          <w:rFonts w:ascii="Century Gothic" w:hAnsi="Century Gothic" w:cs="Times New Roman"/>
          <w:b/>
          <w:color w:val="000000" w:themeColor="text1"/>
          <w:sz w:val="28"/>
          <w:szCs w:val="28"/>
        </w:rPr>
        <w:br/>
        <w:t>о</w:t>
      </w:r>
      <w:r w:rsidR="00E779AB">
        <w:rPr>
          <w:rFonts w:ascii="Century Gothic" w:hAnsi="Century Gothic" w:cs="Times New Roman"/>
          <w:b/>
          <w:color w:val="000000" w:themeColor="text1"/>
          <w:sz w:val="28"/>
          <w:szCs w:val="28"/>
        </w:rPr>
        <w:t xml:space="preserve"> статусе городов -</w:t>
      </w:r>
      <w:r w:rsidR="00857753">
        <w:rPr>
          <w:rFonts w:ascii="Century Gothic" w:hAnsi="Century Gothic" w:cs="Times New Roman"/>
          <w:b/>
          <w:color w:val="000000" w:themeColor="text1"/>
          <w:sz w:val="28"/>
          <w:szCs w:val="28"/>
        </w:rPr>
        <w:t xml:space="preserve"> административных центр</w:t>
      </w:r>
      <w:r w:rsidR="00E779AB">
        <w:rPr>
          <w:rFonts w:ascii="Century Gothic" w:hAnsi="Century Gothic" w:cs="Times New Roman"/>
          <w:b/>
          <w:color w:val="000000" w:themeColor="text1"/>
          <w:sz w:val="28"/>
          <w:szCs w:val="28"/>
        </w:rPr>
        <w:t>ов</w:t>
      </w:r>
      <w:r w:rsidR="00857753">
        <w:rPr>
          <w:rFonts w:ascii="Century Gothic" w:hAnsi="Century Gothic" w:cs="Times New Roman"/>
          <w:b/>
          <w:color w:val="000000" w:themeColor="text1"/>
          <w:sz w:val="28"/>
          <w:szCs w:val="28"/>
        </w:rPr>
        <w:t xml:space="preserve"> </w:t>
      </w:r>
      <w:r w:rsidR="00857753">
        <w:rPr>
          <w:rFonts w:ascii="Century Gothic" w:hAnsi="Century Gothic" w:cs="Times New Roman"/>
          <w:b/>
          <w:color w:val="000000" w:themeColor="text1"/>
          <w:sz w:val="28"/>
          <w:szCs w:val="28"/>
        </w:rPr>
        <w:br/>
        <w:t>субъектов Российской Федерации</w:t>
      </w:r>
    </w:p>
    <w:p w14:paraId="7F7A4D8B" w14:textId="225EE8AB" w:rsidR="00142F9D" w:rsidRDefault="00142F9D" w:rsidP="005D400E">
      <w:pPr>
        <w:spacing w:line="360" w:lineRule="auto"/>
        <w:ind w:firstLine="567"/>
        <w:contextualSpacing/>
        <w:jc w:val="center"/>
        <w:rPr>
          <w:rFonts w:ascii="Century Gothic" w:hAnsi="Century Gothic" w:cs="Times New Roman"/>
          <w:b/>
          <w:color w:val="000000" w:themeColor="text1"/>
          <w:sz w:val="28"/>
          <w:szCs w:val="28"/>
        </w:rPr>
      </w:pPr>
    </w:p>
    <w:p w14:paraId="0F99F283" w14:textId="4742E956" w:rsidR="00E36C54" w:rsidRDefault="00E779AB"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Особый статус городов - административных центров субъектов Российской Федерации</w:t>
      </w:r>
      <w:r w:rsidR="0056601D">
        <w:rPr>
          <w:rFonts w:ascii="Century Gothic" w:hAnsi="Century Gothic" w:cs="Times New Roman"/>
          <w:color w:val="000000" w:themeColor="text1"/>
          <w:sz w:val="28"/>
          <w:szCs w:val="28"/>
        </w:rPr>
        <w:t xml:space="preserve"> (далее – региональные столицы)</w:t>
      </w:r>
      <w:r>
        <w:rPr>
          <w:rFonts w:ascii="Century Gothic" w:hAnsi="Century Gothic" w:cs="Times New Roman"/>
          <w:color w:val="000000" w:themeColor="text1"/>
          <w:sz w:val="28"/>
          <w:szCs w:val="28"/>
        </w:rPr>
        <w:t xml:space="preserve"> </w:t>
      </w:r>
      <w:r w:rsidR="0056601D">
        <w:rPr>
          <w:rFonts w:ascii="Century Gothic" w:hAnsi="Century Gothic" w:cs="Times New Roman"/>
          <w:color w:val="000000" w:themeColor="text1"/>
          <w:sz w:val="28"/>
          <w:szCs w:val="28"/>
        </w:rPr>
        <w:br/>
      </w:r>
      <w:r>
        <w:rPr>
          <w:rFonts w:ascii="Century Gothic" w:hAnsi="Century Gothic" w:cs="Times New Roman"/>
          <w:color w:val="000000" w:themeColor="text1"/>
          <w:sz w:val="28"/>
          <w:szCs w:val="28"/>
        </w:rPr>
        <w:t>во многом обусловлен сложившимися историческими, организа</w:t>
      </w:r>
      <w:r w:rsidR="008471BD">
        <w:rPr>
          <w:rFonts w:ascii="Century Gothic" w:hAnsi="Century Gothic" w:cs="Times New Roman"/>
          <w:color w:val="000000" w:themeColor="text1"/>
          <w:sz w:val="28"/>
          <w:szCs w:val="28"/>
        </w:rPr>
        <w:t>ционными, территориальными и экономическими условиями развития муниципальных образований</w:t>
      </w:r>
      <w:r w:rsidR="00D826B6">
        <w:rPr>
          <w:rFonts w:ascii="Century Gothic" w:hAnsi="Century Gothic" w:cs="Times New Roman"/>
          <w:color w:val="000000" w:themeColor="text1"/>
          <w:sz w:val="28"/>
          <w:szCs w:val="28"/>
        </w:rPr>
        <w:t>.</w:t>
      </w:r>
    </w:p>
    <w:p w14:paraId="00EC4C3B" w14:textId="77777777" w:rsidR="0056601D" w:rsidRDefault="009D7351"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В н</w:t>
      </w:r>
      <w:r w:rsidR="000E5BAB">
        <w:rPr>
          <w:rFonts w:ascii="Century Gothic" w:hAnsi="Century Gothic" w:cs="Times New Roman"/>
          <w:color w:val="000000" w:themeColor="text1"/>
          <w:sz w:val="28"/>
          <w:szCs w:val="28"/>
        </w:rPr>
        <w:t xml:space="preserve">астоящий </w:t>
      </w:r>
      <w:r w:rsidR="00ED12A6">
        <w:rPr>
          <w:rFonts w:ascii="Century Gothic" w:hAnsi="Century Gothic" w:cs="Times New Roman"/>
          <w:color w:val="000000" w:themeColor="text1"/>
          <w:sz w:val="28"/>
          <w:szCs w:val="28"/>
        </w:rPr>
        <w:t>обзор</w:t>
      </w:r>
      <w:r w:rsidR="000E5BAB">
        <w:rPr>
          <w:rFonts w:ascii="Century Gothic" w:hAnsi="Century Gothic" w:cs="Times New Roman"/>
          <w:color w:val="000000" w:themeColor="text1"/>
          <w:sz w:val="28"/>
          <w:szCs w:val="28"/>
        </w:rPr>
        <w:t xml:space="preserve"> </w:t>
      </w:r>
      <w:r>
        <w:rPr>
          <w:rFonts w:ascii="Century Gothic" w:hAnsi="Century Gothic" w:cs="Times New Roman"/>
          <w:color w:val="000000" w:themeColor="text1"/>
          <w:sz w:val="28"/>
          <w:szCs w:val="28"/>
        </w:rPr>
        <w:t xml:space="preserve">вошли </w:t>
      </w:r>
      <w:r w:rsidR="00D826B6">
        <w:rPr>
          <w:rFonts w:ascii="Century Gothic" w:hAnsi="Century Gothic" w:cs="Times New Roman"/>
          <w:color w:val="000000" w:themeColor="text1"/>
          <w:sz w:val="28"/>
          <w:szCs w:val="28"/>
        </w:rPr>
        <w:t xml:space="preserve">специальные </w:t>
      </w:r>
      <w:r w:rsidR="00375100">
        <w:rPr>
          <w:rFonts w:ascii="Century Gothic" w:hAnsi="Century Gothic" w:cs="Times New Roman"/>
          <w:color w:val="000000" w:themeColor="text1"/>
          <w:sz w:val="28"/>
          <w:szCs w:val="28"/>
        </w:rPr>
        <w:t xml:space="preserve">законы </w:t>
      </w:r>
      <w:r>
        <w:rPr>
          <w:rFonts w:ascii="Century Gothic" w:hAnsi="Century Gothic" w:cs="Times New Roman"/>
          <w:color w:val="000000" w:themeColor="text1"/>
          <w:sz w:val="28"/>
          <w:szCs w:val="28"/>
        </w:rPr>
        <w:t>субъектов Российской Федерации</w:t>
      </w:r>
      <w:r w:rsidR="00D826B6">
        <w:rPr>
          <w:rFonts w:ascii="Century Gothic" w:hAnsi="Century Gothic" w:cs="Times New Roman"/>
          <w:color w:val="000000" w:themeColor="text1"/>
          <w:sz w:val="28"/>
          <w:szCs w:val="28"/>
        </w:rPr>
        <w:t xml:space="preserve"> о </w:t>
      </w:r>
      <w:r w:rsidR="008471BD">
        <w:rPr>
          <w:rFonts w:ascii="Century Gothic" w:hAnsi="Century Gothic" w:cs="Times New Roman"/>
          <w:color w:val="000000" w:themeColor="text1"/>
          <w:sz w:val="28"/>
          <w:szCs w:val="28"/>
        </w:rPr>
        <w:t xml:space="preserve">статусе </w:t>
      </w:r>
      <w:r w:rsidR="0056601D">
        <w:rPr>
          <w:rFonts w:ascii="Century Gothic" w:hAnsi="Century Gothic" w:cs="Times New Roman"/>
          <w:color w:val="000000" w:themeColor="text1"/>
          <w:sz w:val="28"/>
          <w:szCs w:val="28"/>
        </w:rPr>
        <w:t>региональных столиц</w:t>
      </w:r>
      <w:r>
        <w:rPr>
          <w:rFonts w:ascii="Century Gothic" w:hAnsi="Century Gothic" w:cs="Times New Roman"/>
          <w:color w:val="000000" w:themeColor="text1"/>
          <w:sz w:val="28"/>
          <w:szCs w:val="28"/>
        </w:rPr>
        <w:t xml:space="preserve">, </w:t>
      </w:r>
      <w:r w:rsidR="0056601D">
        <w:rPr>
          <w:rFonts w:ascii="Century Gothic" w:hAnsi="Century Gothic" w:cs="Times New Roman"/>
          <w:color w:val="000000" w:themeColor="text1"/>
          <w:sz w:val="28"/>
          <w:szCs w:val="28"/>
        </w:rPr>
        <w:br/>
      </w:r>
      <w:r w:rsidR="008471BD">
        <w:rPr>
          <w:rFonts w:ascii="Century Gothic" w:hAnsi="Century Gothic" w:cs="Times New Roman"/>
          <w:color w:val="000000" w:themeColor="text1"/>
          <w:sz w:val="28"/>
          <w:szCs w:val="28"/>
        </w:rPr>
        <w:t xml:space="preserve">в том числе </w:t>
      </w:r>
      <w:r w:rsidR="0056601D">
        <w:rPr>
          <w:rFonts w:ascii="Century Gothic" w:hAnsi="Century Gothic" w:cs="Times New Roman"/>
          <w:color w:val="000000" w:themeColor="text1"/>
          <w:sz w:val="28"/>
          <w:szCs w:val="28"/>
        </w:rPr>
        <w:t xml:space="preserve">определяющие полномочия органов местного самоуправления региональных столиц, полномочия органов государственной власти в связи с реализацией функций региональных столиц, а также организационные и бюджетные аспекты реализации функций региональных столиц. </w:t>
      </w:r>
    </w:p>
    <w:p w14:paraId="2E7B74DD" w14:textId="04352890" w:rsidR="0056601D" w:rsidRDefault="0056601D"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В то же время в обзор не вошли законы субъектов Российской Федерации об особенностях организации местного самоуправления на их территориях, так как своим предметом они имеют более широкий набор вопросов, где статус региональных столиц является одним из множества в перечне отношений, входящих в предмет регулирования.</w:t>
      </w:r>
    </w:p>
    <w:p w14:paraId="13A5A919" w14:textId="54A795C6" w:rsidR="0056601D" w:rsidRDefault="00525B0B"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Вместе с тем, в</w:t>
      </w:r>
      <w:r w:rsidR="0056601D">
        <w:rPr>
          <w:rFonts w:ascii="Century Gothic" w:hAnsi="Century Gothic" w:cs="Times New Roman"/>
          <w:color w:val="000000" w:themeColor="text1"/>
          <w:sz w:val="28"/>
          <w:szCs w:val="28"/>
        </w:rPr>
        <w:t xml:space="preserve"> обзоре учтены положения законов субъектов Российской Федерации о</w:t>
      </w:r>
      <w:r>
        <w:rPr>
          <w:rFonts w:ascii="Century Gothic" w:hAnsi="Century Gothic" w:cs="Times New Roman"/>
          <w:color w:val="000000" w:themeColor="text1"/>
          <w:sz w:val="28"/>
          <w:szCs w:val="28"/>
        </w:rPr>
        <w:t xml:space="preserve"> перераспределении полномочий между органами местного самоуправления и органами </w:t>
      </w:r>
      <w:r>
        <w:rPr>
          <w:rFonts w:ascii="Century Gothic" w:hAnsi="Century Gothic" w:cs="Times New Roman"/>
          <w:color w:val="000000" w:themeColor="text1"/>
          <w:sz w:val="28"/>
          <w:szCs w:val="28"/>
        </w:rPr>
        <w:lastRenderedPageBreak/>
        <w:t>государственной власти субъектов Российской Федерации, распространяющие свое действие либо на городские округа, либо предметно на региональные столицы.</w:t>
      </w:r>
    </w:p>
    <w:p w14:paraId="18E85249" w14:textId="090FEA68" w:rsidR="0096527F" w:rsidRDefault="0096527F"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Источниковой базой данного обзора выступили законы субъектов Российской Федерации, размещенные в справочно-правовой системе </w:t>
      </w:r>
      <w:r w:rsidR="00140963">
        <w:rPr>
          <w:rFonts w:ascii="Century Gothic" w:hAnsi="Century Gothic" w:cs="Times New Roman"/>
          <w:color w:val="000000" w:themeColor="text1"/>
          <w:sz w:val="28"/>
          <w:szCs w:val="28"/>
        </w:rPr>
        <w:t>«</w:t>
      </w:r>
      <w:r>
        <w:rPr>
          <w:rFonts w:ascii="Century Gothic" w:hAnsi="Century Gothic" w:cs="Times New Roman"/>
          <w:color w:val="000000" w:themeColor="text1"/>
          <w:sz w:val="28"/>
          <w:szCs w:val="28"/>
        </w:rPr>
        <w:t>Гарант</w:t>
      </w:r>
      <w:r w:rsidR="00140963">
        <w:rPr>
          <w:rFonts w:ascii="Century Gothic" w:hAnsi="Century Gothic" w:cs="Times New Roman"/>
          <w:color w:val="000000" w:themeColor="text1"/>
          <w:sz w:val="28"/>
          <w:szCs w:val="28"/>
        </w:rPr>
        <w:t>»</w:t>
      </w:r>
      <w:r>
        <w:rPr>
          <w:rFonts w:ascii="Century Gothic" w:hAnsi="Century Gothic" w:cs="Times New Roman"/>
          <w:color w:val="000000" w:themeColor="text1"/>
          <w:sz w:val="28"/>
          <w:szCs w:val="28"/>
        </w:rPr>
        <w:t>.</w:t>
      </w:r>
    </w:p>
    <w:p w14:paraId="09FAC264" w14:textId="409BED86" w:rsidR="005439CA" w:rsidRDefault="001A01A3" w:rsidP="005439CA">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Тематический правовой обзор систематизирован </w:t>
      </w:r>
      <w:r w:rsidR="005439CA">
        <w:rPr>
          <w:rFonts w:ascii="Century Gothic" w:hAnsi="Century Gothic" w:cs="Times New Roman"/>
          <w:color w:val="000000" w:themeColor="text1"/>
          <w:sz w:val="28"/>
          <w:szCs w:val="28"/>
        </w:rPr>
        <w:br/>
      </w:r>
      <w:r>
        <w:rPr>
          <w:rFonts w:ascii="Century Gothic" w:hAnsi="Century Gothic" w:cs="Times New Roman"/>
          <w:color w:val="000000" w:themeColor="text1"/>
          <w:sz w:val="28"/>
          <w:szCs w:val="28"/>
        </w:rPr>
        <w:t>по следующим направлениям</w:t>
      </w:r>
      <w:r w:rsidR="0096527F">
        <w:rPr>
          <w:rFonts w:ascii="Century Gothic" w:hAnsi="Century Gothic" w:cs="Times New Roman"/>
          <w:color w:val="000000" w:themeColor="text1"/>
          <w:sz w:val="28"/>
          <w:szCs w:val="28"/>
        </w:rPr>
        <w:t xml:space="preserve"> регулирования</w:t>
      </w:r>
      <w:r w:rsidR="005439CA">
        <w:rPr>
          <w:rFonts w:ascii="Century Gothic" w:hAnsi="Century Gothic" w:cs="Times New Roman"/>
          <w:color w:val="000000" w:themeColor="text1"/>
          <w:sz w:val="28"/>
          <w:szCs w:val="28"/>
        </w:rPr>
        <w:t xml:space="preserve">: </w:t>
      </w:r>
    </w:p>
    <w:p w14:paraId="03530CDC" w14:textId="1EA469DE" w:rsidR="005439CA" w:rsidRDefault="005439CA" w:rsidP="005439CA">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 </w:t>
      </w:r>
      <w:r w:rsidR="00680175">
        <w:rPr>
          <w:rFonts w:ascii="Century Gothic" w:hAnsi="Century Gothic" w:cs="Times New Roman"/>
          <w:color w:val="000000" w:themeColor="text1"/>
          <w:sz w:val="28"/>
          <w:szCs w:val="28"/>
        </w:rPr>
        <w:t>определение функций региональной столицы</w:t>
      </w:r>
      <w:r>
        <w:rPr>
          <w:rFonts w:ascii="Century Gothic" w:hAnsi="Century Gothic" w:cs="Times New Roman"/>
          <w:color w:val="000000" w:themeColor="text1"/>
          <w:sz w:val="28"/>
          <w:szCs w:val="28"/>
        </w:rPr>
        <w:t>;</w:t>
      </w:r>
    </w:p>
    <w:p w14:paraId="025670C5" w14:textId="7A7A92C2" w:rsidR="005439CA" w:rsidRDefault="005439CA" w:rsidP="005439CA">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 </w:t>
      </w:r>
      <w:r w:rsidR="00680175">
        <w:rPr>
          <w:rFonts w:ascii="Century Gothic" w:hAnsi="Century Gothic" w:cs="Times New Roman"/>
          <w:color w:val="000000" w:themeColor="text1"/>
          <w:sz w:val="28"/>
          <w:szCs w:val="28"/>
        </w:rPr>
        <w:t>учет особенностей региональной столицы в документах стратегического планирования</w:t>
      </w:r>
      <w:r>
        <w:rPr>
          <w:rFonts w:ascii="Century Gothic" w:hAnsi="Century Gothic" w:cs="Times New Roman"/>
          <w:color w:val="000000" w:themeColor="text1"/>
          <w:sz w:val="28"/>
          <w:szCs w:val="28"/>
        </w:rPr>
        <w:t>;</w:t>
      </w:r>
    </w:p>
    <w:p w14:paraId="1971971A" w14:textId="33746E5F" w:rsidR="005439CA" w:rsidRDefault="005439CA" w:rsidP="005439CA">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 </w:t>
      </w:r>
      <w:r w:rsidR="00680175">
        <w:rPr>
          <w:rFonts w:ascii="Century Gothic" w:hAnsi="Century Gothic" w:cs="Times New Roman"/>
          <w:color w:val="000000" w:themeColor="text1"/>
          <w:sz w:val="28"/>
          <w:szCs w:val="28"/>
        </w:rPr>
        <w:t>установление механизмов межбюджетных отношений между региональным бюджетом и бюджетом региональной столицы</w:t>
      </w:r>
      <w:r w:rsidR="00612638">
        <w:rPr>
          <w:rFonts w:ascii="Century Gothic" w:hAnsi="Century Gothic" w:cs="Times New Roman"/>
          <w:color w:val="000000" w:themeColor="text1"/>
          <w:sz w:val="28"/>
          <w:szCs w:val="28"/>
        </w:rPr>
        <w:t>;</w:t>
      </w:r>
    </w:p>
    <w:p w14:paraId="14BAFCC5" w14:textId="142F83C4" w:rsidR="00680175" w:rsidRDefault="00680175" w:rsidP="005439CA">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сферы перераспределения полномочий между органами местного самоуправления региональных столиц и органами государственной власти субъектов Российской Федерации.</w:t>
      </w:r>
    </w:p>
    <w:p w14:paraId="3843F28C" w14:textId="102AE630" w:rsidR="008203AF" w:rsidRDefault="00ED12A6" w:rsidP="009D7351">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Обзор</w:t>
      </w:r>
      <w:r w:rsidR="008203AF">
        <w:rPr>
          <w:rFonts w:ascii="Century Gothic" w:hAnsi="Century Gothic" w:cs="Times New Roman"/>
          <w:color w:val="000000" w:themeColor="text1"/>
          <w:sz w:val="28"/>
          <w:szCs w:val="28"/>
        </w:rPr>
        <w:t xml:space="preserve"> может быть полезен </w:t>
      </w:r>
      <w:r w:rsidR="000831C7">
        <w:rPr>
          <w:rFonts w:ascii="Century Gothic" w:hAnsi="Century Gothic" w:cs="Times New Roman"/>
          <w:color w:val="000000" w:themeColor="text1"/>
          <w:sz w:val="28"/>
          <w:szCs w:val="28"/>
        </w:rPr>
        <w:t xml:space="preserve">при </w:t>
      </w:r>
      <w:r w:rsidR="00922A8D">
        <w:rPr>
          <w:rFonts w:ascii="Century Gothic" w:hAnsi="Century Gothic" w:cs="Times New Roman"/>
          <w:color w:val="000000" w:themeColor="text1"/>
          <w:sz w:val="28"/>
          <w:szCs w:val="28"/>
        </w:rPr>
        <w:t xml:space="preserve">подготовке </w:t>
      </w:r>
      <w:r w:rsidR="0063490B">
        <w:rPr>
          <w:rFonts w:ascii="Century Gothic" w:hAnsi="Century Gothic" w:cs="Times New Roman"/>
          <w:color w:val="000000" w:themeColor="text1"/>
          <w:sz w:val="28"/>
          <w:szCs w:val="28"/>
        </w:rPr>
        <w:t xml:space="preserve">региональных нормативных </w:t>
      </w:r>
      <w:r w:rsidR="00922A8D">
        <w:rPr>
          <w:rFonts w:ascii="Century Gothic" w:hAnsi="Century Gothic" w:cs="Times New Roman"/>
          <w:color w:val="000000" w:themeColor="text1"/>
          <w:sz w:val="28"/>
          <w:szCs w:val="28"/>
        </w:rPr>
        <w:t>правовых актов</w:t>
      </w:r>
      <w:r w:rsidR="0063490B">
        <w:rPr>
          <w:rFonts w:ascii="Century Gothic" w:hAnsi="Century Gothic" w:cs="Times New Roman"/>
          <w:color w:val="000000" w:themeColor="text1"/>
          <w:sz w:val="28"/>
          <w:szCs w:val="28"/>
        </w:rPr>
        <w:t xml:space="preserve"> по вопросам </w:t>
      </w:r>
      <w:r w:rsidR="00680175">
        <w:rPr>
          <w:rFonts w:ascii="Century Gothic" w:hAnsi="Century Gothic" w:cs="Times New Roman"/>
          <w:color w:val="000000" w:themeColor="text1"/>
          <w:sz w:val="28"/>
          <w:szCs w:val="28"/>
        </w:rPr>
        <w:t>регулирования статуса региональных столиц</w:t>
      </w:r>
      <w:r w:rsidR="0063490B">
        <w:rPr>
          <w:rFonts w:ascii="Century Gothic" w:hAnsi="Century Gothic" w:cs="Times New Roman"/>
          <w:color w:val="000000" w:themeColor="text1"/>
          <w:sz w:val="28"/>
          <w:szCs w:val="28"/>
        </w:rPr>
        <w:t xml:space="preserve"> и другие значимым направлениям развития местного самоуправления</w:t>
      </w:r>
      <w:r w:rsidR="008203AF">
        <w:rPr>
          <w:rFonts w:ascii="Century Gothic" w:hAnsi="Century Gothic" w:cs="Times New Roman"/>
          <w:color w:val="000000" w:themeColor="text1"/>
          <w:sz w:val="28"/>
          <w:szCs w:val="28"/>
        </w:rPr>
        <w:t>.</w:t>
      </w:r>
    </w:p>
    <w:p w14:paraId="18C8BD5D" w14:textId="7B9A7E69" w:rsidR="000E5BAB" w:rsidRDefault="00487039" w:rsidP="000E5BAB">
      <w:pPr>
        <w:spacing w:line="360" w:lineRule="auto"/>
        <w:ind w:firstLine="567"/>
        <w:contextualSpacing/>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Просим </w:t>
      </w:r>
      <w:r w:rsidR="000E5BAB">
        <w:rPr>
          <w:rFonts w:ascii="Century Gothic" w:hAnsi="Century Gothic" w:cs="Times New Roman"/>
          <w:color w:val="000000" w:themeColor="text1"/>
          <w:sz w:val="28"/>
          <w:szCs w:val="28"/>
        </w:rPr>
        <w:t xml:space="preserve">читателей направлять свои предложения </w:t>
      </w:r>
      <w:r w:rsidR="00A35D2E">
        <w:rPr>
          <w:rFonts w:ascii="Century Gothic" w:hAnsi="Century Gothic" w:cs="Times New Roman"/>
          <w:color w:val="000000" w:themeColor="text1"/>
          <w:sz w:val="28"/>
          <w:szCs w:val="28"/>
        </w:rPr>
        <w:br/>
      </w:r>
      <w:r w:rsidR="000E5BAB">
        <w:rPr>
          <w:rFonts w:ascii="Century Gothic" w:hAnsi="Century Gothic" w:cs="Times New Roman"/>
          <w:color w:val="000000" w:themeColor="text1"/>
          <w:sz w:val="28"/>
          <w:szCs w:val="28"/>
        </w:rPr>
        <w:t xml:space="preserve">по дальнейшим тематикам </w:t>
      </w:r>
      <w:r w:rsidR="00ED12A6">
        <w:rPr>
          <w:rFonts w:ascii="Century Gothic" w:hAnsi="Century Gothic" w:cs="Times New Roman"/>
          <w:color w:val="000000" w:themeColor="text1"/>
          <w:sz w:val="28"/>
          <w:szCs w:val="28"/>
        </w:rPr>
        <w:t>обзоров</w:t>
      </w:r>
      <w:r w:rsidR="000E5BAB">
        <w:rPr>
          <w:rFonts w:ascii="Century Gothic" w:hAnsi="Century Gothic" w:cs="Times New Roman"/>
          <w:color w:val="000000" w:themeColor="text1"/>
          <w:sz w:val="28"/>
          <w:szCs w:val="28"/>
        </w:rPr>
        <w:t xml:space="preserve"> по электронной почте </w:t>
      </w:r>
      <w:hyperlink r:id="rId7" w:history="1">
        <w:r w:rsidR="000E5BAB" w:rsidRPr="00C967C6">
          <w:rPr>
            <w:rStyle w:val="a3"/>
            <w:rFonts w:ascii="Century Gothic" w:hAnsi="Century Gothic" w:cs="Times New Roman"/>
            <w:sz w:val="28"/>
            <w:szCs w:val="28"/>
          </w:rPr>
          <w:t>okmo.rf@mail.ru</w:t>
        </w:r>
      </w:hyperlink>
      <w:r w:rsidR="000E5BAB">
        <w:rPr>
          <w:rFonts w:ascii="Century Gothic" w:hAnsi="Century Gothic" w:cs="Times New Roman"/>
          <w:color w:val="000000" w:themeColor="text1"/>
          <w:sz w:val="28"/>
          <w:szCs w:val="28"/>
        </w:rPr>
        <w:t>.</w:t>
      </w:r>
    </w:p>
    <w:p w14:paraId="499A5B75" w14:textId="66F6EDD9" w:rsidR="0015098C" w:rsidRDefault="008203AF" w:rsidP="004429B0">
      <w:pPr>
        <w:pStyle w:val="s1"/>
        <w:shd w:val="clear" w:color="auto" w:fill="FFFFFF"/>
        <w:spacing w:before="0" w:beforeAutospacing="0" w:after="0" w:afterAutospacing="0" w:line="360" w:lineRule="auto"/>
        <w:ind w:firstLine="709"/>
        <w:contextualSpacing/>
        <w:jc w:val="both"/>
        <w:rPr>
          <w:rStyle w:val="s10"/>
          <w:rFonts w:ascii="Century Gothic" w:hAnsi="Century Gothic"/>
          <w:b/>
          <w:bCs/>
          <w:color w:val="2E74B5" w:themeColor="accent1" w:themeShade="BF"/>
          <w:sz w:val="28"/>
          <w:szCs w:val="28"/>
        </w:rPr>
      </w:pPr>
      <w:r>
        <w:rPr>
          <w:rStyle w:val="s10"/>
          <w:rFonts w:ascii="Century Gothic" w:hAnsi="Century Gothic"/>
          <w:b/>
          <w:bCs/>
          <w:color w:val="2E74B5" w:themeColor="accent1" w:themeShade="BF"/>
          <w:sz w:val="28"/>
          <w:szCs w:val="28"/>
        </w:rPr>
        <w:br w:type="page"/>
      </w:r>
      <w:r w:rsidR="00D83E6D">
        <w:rPr>
          <w:rStyle w:val="s10"/>
          <w:rFonts w:ascii="Century Gothic" w:hAnsi="Century Gothic"/>
          <w:b/>
          <w:bCs/>
          <w:color w:val="2E74B5" w:themeColor="accent1" w:themeShade="BF"/>
          <w:sz w:val="28"/>
          <w:szCs w:val="28"/>
        </w:rPr>
        <w:lastRenderedPageBreak/>
        <w:t>О</w:t>
      </w:r>
      <w:r w:rsidR="00D83E6D" w:rsidRPr="00D83E6D">
        <w:rPr>
          <w:rStyle w:val="s10"/>
          <w:rFonts w:ascii="Century Gothic" w:hAnsi="Century Gothic"/>
          <w:b/>
          <w:bCs/>
          <w:color w:val="2E74B5" w:themeColor="accent1" w:themeShade="BF"/>
          <w:sz w:val="28"/>
          <w:szCs w:val="28"/>
        </w:rPr>
        <w:t>пределение функций региональной столицы</w:t>
      </w:r>
      <w:r w:rsidR="0076138F">
        <w:rPr>
          <w:rStyle w:val="s10"/>
          <w:rFonts w:ascii="Century Gothic" w:hAnsi="Century Gothic"/>
          <w:b/>
          <w:bCs/>
          <w:color w:val="2E74B5" w:themeColor="accent1" w:themeShade="BF"/>
          <w:sz w:val="28"/>
          <w:szCs w:val="28"/>
        </w:rPr>
        <w:t>.</w:t>
      </w:r>
    </w:p>
    <w:p w14:paraId="2B6E298C" w14:textId="159162AC" w:rsidR="00751316" w:rsidRDefault="004429B0"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Важнейшим отличием региональных столиц является реализация определенных функций, связанных с их особым экономическим, территориальным и организационным положением, а также расположением на их территориях органов государственной власти субъектов Российской Федерации </w:t>
      </w:r>
      <w:r>
        <w:rPr>
          <w:rFonts w:ascii="Century Gothic" w:eastAsiaTheme="minorHAnsi" w:hAnsi="Century Gothic"/>
          <w:color w:val="000000" w:themeColor="text1"/>
          <w:sz w:val="28"/>
          <w:szCs w:val="28"/>
          <w:shd w:val="clear" w:color="auto" w:fill="FFFFFF"/>
          <w:lang w:eastAsia="en-US"/>
        </w:rPr>
        <w:br/>
        <w:t>и территориальных подразделений федеральных органов исполнительной власти.</w:t>
      </w:r>
    </w:p>
    <w:p w14:paraId="05831C6E" w14:textId="06F5EC45" w:rsidR="002D27A8" w:rsidRDefault="00654586"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Чаще всего </w:t>
      </w:r>
      <w:r w:rsidR="002D27A8">
        <w:rPr>
          <w:rFonts w:ascii="Century Gothic" w:eastAsiaTheme="minorHAnsi" w:hAnsi="Century Gothic"/>
          <w:color w:val="000000" w:themeColor="text1"/>
          <w:sz w:val="28"/>
          <w:szCs w:val="28"/>
          <w:shd w:val="clear" w:color="auto" w:fill="FFFFFF"/>
          <w:lang w:eastAsia="en-US"/>
        </w:rPr>
        <w:t>в перечень функций региональной столицы включают:</w:t>
      </w:r>
    </w:p>
    <w:p w14:paraId="167077A9" w14:textId="733DB256" w:rsidR="002D27A8" w:rsidRDefault="002D27A8" w:rsidP="002D27A8">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 </w:t>
      </w:r>
      <w:r w:rsidRPr="002D27A8">
        <w:rPr>
          <w:rFonts w:ascii="Century Gothic" w:eastAsiaTheme="minorHAnsi" w:hAnsi="Century Gothic"/>
          <w:color w:val="000000" w:themeColor="text1"/>
          <w:sz w:val="28"/>
          <w:szCs w:val="28"/>
          <w:shd w:val="clear" w:color="auto" w:fill="FFFFFF"/>
          <w:lang w:eastAsia="en-US"/>
        </w:rPr>
        <w:t xml:space="preserve">обеспечение деятельности </w:t>
      </w:r>
      <w:r>
        <w:rPr>
          <w:rFonts w:ascii="Century Gothic" w:eastAsiaTheme="minorHAnsi" w:hAnsi="Century Gothic"/>
          <w:color w:val="000000" w:themeColor="text1"/>
          <w:sz w:val="28"/>
          <w:szCs w:val="28"/>
          <w:shd w:val="clear" w:color="auto" w:fill="FFFFFF"/>
          <w:lang w:eastAsia="en-US"/>
        </w:rPr>
        <w:t xml:space="preserve">региональных и федеральных </w:t>
      </w:r>
      <w:r w:rsidRPr="002D27A8">
        <w:rPr>
          <w:rFonts w:ascii="Century Gothic" w:eastAsiaTheme="minorHAnsi" w:hAnsi="Century Gothic"/>
          <w:color w:val="000000" w:themeColor="text1"/>
          <w:sz w:val="28"/>
          <w:szCs w:val="28"/>
          <w:shd w:val="clear" w:color="auto" w:fill="FFFFFF"/>
          <w:lang w:eastAsia="en-US"/>
        </w:rPr>
        <w:t xml:space="preserve">органов </w:t>
      </w:r>
      <w:r>
        <w:rPr>
          <w:rFonts w:ascii="Century Gothic" w:eastAsiaTheme="minorHAnsi" w:hAnsi="Century Gothic"/>
          <w:color w:val="000000" w:themeColor="text1"/>
          <w:sz w:val="28"/>
          <w:szCs w:val="28"/>
          <w:shd w:val="clear" w:color="auto" w:fill="FFFFFF"/>
          <w:lang w:eastAsia="en-US"/>
        </w:rPr>
        <w:t>публичной власти, расположенных на территории региональной столицы;</w:t>
      </w:r>
    </w:p>
    <w:p w14:paraId="79869622" w14:textId="212EDEDF" w:rsidR="002D27A8" w:rsidRDefault="002D27A8" w:rsidP="002D27A8">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 </w:t>
      </w:r>
      <w:r w:rsidRPr="002D27A8">
        <w:rPr>
          <w:rFonts w:ascii="Century Gothic" w:eastAsiaTheme="minorHAnsi" w:hAnsi="Century Gothic"/>
          <w:color w:val="000000" w:themeColor="text1"/>
          <w:sz w:val="28"/>
          <w:szCs w:val="28"/>
          <w:shd w:val="clear" w:color="auto" w:fill="FFFFFF"/>
          <w:lang w:eastAsia="en-US"/>
        </w:rPr>
        <w:t xml:space="preserve">создание необходимых условий для </w:t>
      </w:r>
      <w:r>
        <w:rPr>
          <w:rFonts w:ascii="Century Gothic" w:eastAsiaTheme="minorHAnsi" w:hAnsi="Century Gothic"/>
          <w:color w:val="000000" w:themeColor="text1"/>
          <w:sz w:val="28"/>
          <w:szCs w:val="28"/>
          <w:shd w:val="clear" w:color="auto" w:fill="FFFFFF"/>
          <w:lang w:eastAsia="en-US"/>
        </w:rPr>
        <w:t xml:space="preserve">проведения </w:t>
      </w:r>
      <w:r w:rsidRPr="002D27A8">
        <w:rPr>
          <w:rFonts w:ascii="Century Gothic" w:eastAsiaTheme="minorHAnsi" w:hAnsi="Century Gothic"/>
          <w:color w:val="000000" w:themeColor="text1"/>
          <w:sz w:val="28"/>
          <w:szCs w:val="28"/>
          <w:shd w:val="clear" w:color="auto" w:fill="FFFFFF"/>
          <w:lang w:eastAsia="en-US"/>
        </w:rPr>
        <w:t xml:space="preserve">международных, российских, межрегиональных и </w:t>
      </w:r>
      <w:r>
        <w:rPr>
          <w:rFonts w:ascii="Century Gothic" w:eastAsiaTheme="minorHAnsi" w:hAnsi="Century Gothic"/>
          <w:color w:val="000000" w:themeColor="text1"/>
          <w:sz w:val="28"/>
          <w:szCs w:val="28"/>
          <w:shd w:val="clear" w:color="auto" w:fill="FFFFFF"/>
          <w:lang w:eastAsia="en-US"/>
        </w:rPr>
        <w:t>региональных</w:t>
      </w:r>
      <w:r w:rsidRPr="002D27A8">
        <w:rPr>
          <w:rFonts w:ascii="Century Gothic" w:eastAsiaTheme="minorHAnsi" w:hAnsi="Century Gothic"/>
          <w:color w:val="000000" w:themeColor="text1"/>
          <w:sz w:val="28"/>
          <w:szCs w:val="28"/>
          <w:shd w:val="clear" w:color="auto" w:fill="FFFFFF"/>
          <w:lang w:eastAsia="en-US"/>
        </w:rPr>
        <w:t xml:space="preserve"> мероприятий</w:t>
      </w:r>
      <w:r>
        <w:rPr>
          <w:rFonts w:ascii="Century Gothic" w:eastAsiaTheme="minorHAnsi" w:hAnsi="Century Gothic"/>
          <w:color w:val="000000" w:themeColor="text1"/>
          <w:sz w:val="28"/>
          <w:szCs w:val="28"/>
          <w:shd w:val="clear" w:color="auto" w:fill="FFFFFF"/>
          <w:lang w:eastAsia="en-US"/>
        </w:rPr>
        <w:t>;</w:t>
      </w:r>
    </w:p>
    <w:p w14:paraId="004D85BD" w14:textId="371D13FA" w:rsidR="002D27A8" w:rsidRDefault="002D27A8" w:rsidP="002D27A8">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развитие городского транспорта;</w:t>
      </w:r>
    </w:p>
    <w:p w14:paraId="223B9BD8" w14:textId="1DF8EDB0" w:rsidR="002D27A8" w:rsidRDefault="002D27A8" w:rsidP="002D27A8">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обеспечение качественного благоустройства;</w:t>
      </w:r>
    </w:p>
    <w:p w14:paraId="7F619788" w14:textId="5559BCA7" w:rsidR="002D27A8" w:rsidRDefault="002D27A8" w:rsidP="002D27A8">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 </w:t>
      </w:r>
      <w:r w:rsidRPr="002D27A8">
        <w:rPr>
          <w:rFonts w:ascii="Century Gothic" w:eastAsiaTheme="minorHAnsi" w:hAnsi="Century Gothic"/>
          <w:color w:val="000000" w:themeColor="text1"/>
          <w:sz w:val="28"/>
          <w:szCs w:val="28"/>
          <w:shd w:val="clear" w:color="auto" w:fill="FFFFFF"/>
          <w:lang w:eastAsia="en-US"/>
        </w:rPr>
        <w:t xml:space="preserve">обеспечение необходимых условий для строительства, реконструкции, содержания объектов федеральной </w:t>
      </w:r>
      <w:r>
        <w:rPr>
          <w:rFonts w:ascii="Century Gothic" w:eastAsiaTheme="minorHAnsi" w:hAnsi="Century Gothic"/>
          <w:color w:val="000000" w:themeColor="text1"/>
          <w:sz w:val="28"/>
          <w:szCs w:val="28"/>
          <w:shd w:val="clear" w:color="auto" w:fill="FFFFFF"/>
          <w:lang w:eastAsia="en-US"/>
        </w:rPr>
        <w:br/>
      </w:r>
      <w:r w:rsidRPr="002D27A8">
        <w:rPr>
          <w:rFonts w:ascii="Century Gothic" w:eastAsiaTheme="minorHAnsi" w:hAnsi="Century Gothic"/>
          <w:color w:val="000000" w:themeColor="text1"/>
          <w:sz w:val="28"/>
          <w:szCs w:val="28"/>
          <w:shd w:val="clear" w:color="auto" w:fill="FFFFFF"/>
          <w:lang w:eastAsia="en-US"/>
        </w:rPr>
        <w:t xml:space="preserve">и </w:t>
      </w:r>
      <w:r>
        <w:rPr>
          <w:rFonts w:ascii="Century Gothic" w:eastAsiaTheme="minorHAnsi" w:hAnsi="Century Gothic"/>
          <w:color w:val="000000" w:themeColor="text1"/>
          <w:sz w:val="28"/>
          <w:szCs w:val="28"/>
          <w:shd w:val="clear" w:color="auto" w:fill="FFFFFF"/>
          <w:lang w:eastAsia="en-US"/>
        </w:rPr>
        <w:t xml:space="preserve">региональной </w:t>
      </w:r>
      <w:r w:rsidRPr="002D27A8">
        <w:rPr>
          <w:rFonts w:ascii="Century Gothic" w:eastAsiaTheme="minorHAnsi" w:hAnsi="Century Gothic"/>
          <w:color w:val="000000" w:themeColor="text1"/>
          <w:sz w:val="28"/>
          <w:szCs w:val="28"/>
          <w:shd w:val="clear" w:color="auto" w:fill="FFFFFF"/>
          <w:lang w:eastAsia="en-US"/>
        </w:rPr>
        <w:t>собственности.</w:t>
      </w:r>
    </w:p>
    <w:p w14:paraId="130E0037" w14:textId="2D898F7C" w:rsidR="004429B0" w:rsidRDefault="004429B0"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Наиболее удобным законодательным решением, с точки зрения бесперебойной работы механизма публичной власти всех уровней, является закрепление в законе о статусе региональной столицы перечня ее функций.</w:t>
      </w:r>
    </w:p>
    <w:p w14:paraId="612B8098" w14:textId="5DE44116" w:rsidR="00526964" w:rsidRPr="006C0D2A" w:rsidRDefault="004429B0" w:rsidP="00751316">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lastRenderedPageBreak/>
        <w:t xml:space="preserve">Перечни функций региональных столиц </w:t>
      </w:r>
      <w:r w:rsidR="00526964">
        <w:rPr>
          <w:rFonts w:ascii="Century Gothic" w:eastAsiaTheme="minorHAnsi" w:hAnsi="Century Gothic"/>
          <w:color w:val="000000" w:themeColor="text1"/>
          <w:sz w:val="28"/>
          <w:szCs w:val="28"/>
          <w:shd w:val="clear" w:color="auto" w:fill="FFFFFF"/>
          <w:lang w:eastAsia="en-US"/>
        </w:rPr>
        <w:t xml:space="preserve">обнаружены </w:t>
      </w:r>
      <w:r w:rsidR="00526964">
        <w:rPr>
          <w:rFonts w:ascii="Century Gothic" w:eastAsiaTheme="minorHAnsi" w:hAnsi="Century Gothic"/>
          <w:color w:val="000000" w:themeColor="text1"/>
          <w:sz w:val="28"/>
          <w:szCs w:val="28"/>
          <w:shd w:val="clear" w:color="auto" w:fill="FFFFFF"/>
          <w:lang w:eastAsia="en-US"/>
        </w:rPr>
        <w:br/>
        <w:t>в специальных законах следующих субъектов Российской Федерации:</w:t>
      </w:r>
    </w:p>
    <w:p w14:paraId="6B047F39" w14:textId="08DD9BDF"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Республика Башкортостан</w:t>
      </w:r>
      <w:r w:rsidR="006C5322">
        <w:rPr>
          <w:rFonts w:ascii="Century Gothic" w:eastAsiaTheme="minorHAnsi" w:hAnsi="Century Gothic"/>
          <w:color w:val="000000" w:themeColor="text1"/>
          <w:sz w:val="28"/>
          <w:szCs w:val="28"/>
          <w:shd w:val="clear" w:color="auto" w:fill="FFFFFF"/>
          <w:lang w:eastAsia="en-US"/>
        </w:rPr>
        <w:t>;</w:t>
      </w:r>
    </w:p>
    <w:p w14:paraId="26919C3A" w14:textId="5182254B"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Карачаево-Черкесская Республика</w:t>
      </w:r>
      <w:r w:rsidR="006C5322">
        <w:rPr>
          <w:rFonts w:ascii="Century Gothic" w:eastAsiaTheme="minorHAnsi" w:hAnsi="Century Gothic"/>
          <w:color w:val="000000" w:themeColor="text1"/>
          <w:sz w:val="28"/>
          <w:szCs w:val="28"/>
          <w:shd w:val="clear" w:color="auto" w:fill="FFFFFF"/>
          <w:lang w:eastAsia="en-US"/>
        </w:rPr>
        <w:t>;</w:t>
      </w:r>
    </w:p>
    <w:p w14:paraId="3B2333EA" w14:textId="09746638"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Республика Крым</w:t>
      </w:r>
      <w:r w:rsidR="006C5322">
        <w:rPr>
          <w:rFonts w:ascii="Century Gothic" w:eastAsiaTheme="minorHAnsi" w:hAnsi="Century Gothic"/>
          <w:color w:val="000000" w:themeColor="text1"/>
          <w:sz w:val="28"/>
          <w:szCs w:val="28"/>
          <w:shd w:val="clear" w:color="auto" w:fill="FFFFFF"/>
          <w:lang w:eastAsia="en-US"/>
        </w:rPr>
        <w:t>;</w:t>
      </w:r>
    </w:p>
    <w:p w14:paraId="508B5F7D" w14:textId="105E3719"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Республика Северная Осетия — Алания</w:t>
      </w:r>
      <w:r w:rsidR="006C5322">
        <w:rPr>
          <w:rFonts w:ascii="Century Gothic" w:eastAsiaTheme="minorHAnsi" w:hAnsi="Century Gothic"/>
          <w:color w:val="000000" w:themeColor="text1"/>
          <w:sz w:val="28"/>
          <w:szCs w:val="28"/>
          <w:shd w:val="clear" w:color="auto" w:fill="FFFFFF"/>
          <w:lang w:eastAsia="en-US"/>
        </w:rPr>
        <w:t>;</w:t>
      </w:r>
    </w:p>
    <w:p w14:paraId="0DDB2331" w14:textId="6D23C58A"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Республика Тыва</w:t>
      </w:r>
      <w:r w:rsidR="006C5322">
        <w:rPr>
          <w:rFonts w:ascii="Century Gothic" w:eastAsiaTheme="minorHAnsi" w:hAnsi="Century Gothic"/>
          <w:color w:val="000000" w:themeColor="text1"/>
          <w:sz w:val="28"/>
          <w:szCs w:val="28"/>
          <w:shd w:val="clear" w:color="auto" w:fill="FFFFFF"/>
          <w:lang w:eastAsia="en-US"/>
        </w:rPr>
        <w:t>;</w:t>
      </w:r>
    </w:p>
    <w:p w14:paraId="2AE1CE0B" w14:textId="3B740655"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Приморский край</w:t>
      </w:r>
      <w:r w:rsidR="006C5322">
        <w:rPr>
          <w:rFonts w:ascii="Century Gothic" w:eastAsiaTheme="minorHAnsi" w:hAnsi="Century Gothic"/>
          <w:color w:val="000000" w:themeColor="text1"/>
          <w:sz w:val="28"/>
          <w:szCs w:val="28"/>
          <w:shd w:val="clear" w:color="auto" w:fill="FFFFFF"/>
          <w:lang w:eastAsia="en-US"/>
        </w:rPr>
        <w:t>;</w:t>
      </w:r>
    </w:p>
    <w:p w14:paraId="33AA3B29" w14:textId="048D4A9C"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Иркутская область</w:t>
      </w:r>
      <w:r w:rsidR="006C5322">
        <w:rPr>
          <w:rFonts w:ascii="Century Gothic" w:eastAsiaTheme="minorHAnsi" w:hAnsi="Century Gothic"/>
          <w:color w:val="000000" w:themeColor="text1"/>
          <w:sz w:val="28"/>
          <w:szCs w:val="28"/>
          <w:shd w:val="clear" w:color="auto" w:fill="FFFFFF"/>
          <w:lang w:eastAsia="en-US"/>
        </w:rPr>
        <w:t>;</w:t>
      </w:r>
    </w:p>
    <w:p w14:paraId="24AC7275" w14:textId="25C7FEF9"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Калужская область</w:t>
      </w:r>
      <w:r w:rsidR="006C5322">
        <w:rPr>
          <w:rFonts w:ascii="Century Gothic" w:eastAsiaTheme="minorHAnsi" w:hAnsi="Century Gothic"/>
          <w:color w:val="000000" w:themeColor="text1"/>
          <w:sz w:val="28"/>
          <w:szCs w:val="28"/>
          <w:shd w:val="clear" w:color="auto" w:fill="FFFFFF"/>
          <w:lang w:eastAsia="en-US"/>
        </w:rPr>
        <w:t>;</w:t>
      </w:r>
    </w:p>
    <w:p w14:paraId="06AFAED3" w14:textId="5E7E13BC"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Костромская область</w:t>
      </w:r>
      <w:r w:rsidR="006C5322">
        <w:rPr>
          <w:rFonts w:ascii="Century Gothic" w:eastAsiaTheme="minorHAnsi" w:hAnsi="Century Gothic"/>
          <w:color w:val="000000" w:themeColor="text1"/>
          <w:sz w:val="28"/>
          <w:szCs w:val="28"/>
          <w:shd w:val="clear" w:color="auto" w:fill="FFFFFF"/>
          <w:lang w:eastAsia="en-US"/>
        </w:rPr>
        <w:t>;</w:t>
      </w:r>
    </w:p>
    <w:p w14:paraId="1CD29099" w14:textId="1575AD17"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Магаданская область</w:t>
      </w:r>
      <w:r w:rsidR="006C5322">
        <w:rPr>
          <w:rFonts w:ascii="Century Gothic" w:eastAsiaTheme="minorHAnsi" w:hAnsi="Century Gothic"/>
          <w:color w:val="000000" w:themeColor="text1"/>
          <w:sz w:val="28"/>
          <w:szCs w:val="28"/>
          <w:shd w:val="clear" w:color="auto" w:fill="FFFFFF"/>
          <w:lang w:eastAsia="en-US"/>
        </w:rPr>
        <w:t>;</w:t>
      </w:r>
    </w:p>
    <w:p w14:paraId="5501FD0C" w14:textId="079FB880"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Мурманская область</w:t>
      </w:r>
      <w:r w:rsidR="006C5322">
        <w:rPr>
          <w:rFonts w:ascii="Century Gothic" w:eastAsiaTheme="minorHAnsi" w:hAnsi="Century Gothic"/>
          <w:color w:val="000000" w:themeColor="text1"/>
          <w:sz w:val="28"/>
          <w:szCs w:val="28"/>
          <w:shd w:val="clear" w:color="auto" w:fill="FFFFFF"/>
          <w:lang w:eastAsia="en-US"/>
        </w:rPr>
        <w:t>;</w:t>
      </w:r>
    </w:p>
    <w:p w14:paraId="4855896E" w14:textId="351BD3F9"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Ростовская область</w:t>
      </w:r>
      <w:r w:rsidR="006C5322">
        <w:rPr>
          <w:rFonts w:ascii="Century Gothic" w:eastAsiaTheme="minorHAnsi" w:hAnsi="Century Gothic"/>
          <w:color w:val="000000" w:themeColor="text1"/>
          <w:sz w:val="28"/>
          <w:szCs w:val="28"/>
          <w:shd w:val="clear" w:color="auto" w:fill="FFFFFF"/>
          <w:lang w:eastAsia="en-US"/>
        </w:rPr>
        <w:t>;</w:t>
      </w:r>
    </w:p>
    <w:p w14:paraId="14861329" w14:textId="3DC7CD4D"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Рязанская область</w:t>
      </w:r>
      <w:r w:rsidR="006C5322">
        <w:rPr>
          <w:rFonts w:ascii="Century Gothic" w:eastAsiaTheme="minorHAnsi" w:hAnsi="Century Gothic"/>
          <w:color w:val="000000" w:themeColor="text1"/>
          <w:sz w:val="28"/>
          <w:szCs w:val="28"/>
          <w:shd w:val="clear" w:color="auto" w:fill="FFFFFF"/>
          <w:lang w:eastAsia="en-US"/>
        </w:rPr>
        <w:t>;</w:t>
      </w:r>
    </w:p>
    <w:p w14:paraId="7699C955" w14:textId="7E2A7497"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Сахалинская область</w:t>
      </w:r>
      <w:r w:rsidR="006C5322">
        <w:rPr>
          <w:rFonts w:ascii="Century Gothic" w:eastAsiaTheme="minorHAnsi" w:hAnsi="Century Gothic"/>
          <w:color w:val="000000" w:themeColor="text1"/>
          <w:sz w:val="28"/>
          <w:szCs w:val="28"/>
          <w:shd w:val="clear" w:color="auto" w:fill="FFFFFF"/>
          <w:lang w:eastAsia="en-US"/>
        </w:rPr>
        <w:t>;</w:t>
      </w:r>
    </w:p>
    <w:p w14:paraId="04CDBFFD" w14:textId="156FD426"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Свердловская область</w:t>
      </w:r>
      <w:r w:rsidR="006C5322">
        <w:rPr>
          <w:rFonts w:ascii="Century Gothic" w:eastAsiaTheme="minorHAnsi" w:hAnsi="Century Gothic"/>
          <w:color w:val="000000" w:themeColor="text1"/>
          <w:sz w:val="28"/>
          <w:szCs w:val="28"/>
          <w:shd w:val="clear" w:color="auto" w:fill="FFFFFF"/>
          <w:lang w:eastAsia="en-US"/>
        </w:rPr>
        <w:t>;</w:t>
      </w:r>
    </w:p>
    <w:p w14:paraId="644AF4FF" w14:textId="11F5955D"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Тверская область</w:t>
      </w:r>
      <w:r w:rsidR="006C5322">
        <w:rPr>
          <w:rFonts w:ascii="Century Gothic" w:eastAsiaTheme="minorHAnsi" w:hAnsi="Century Gothic"/>
          <w:color w:val="000000" w:themeColor="text1"/>
          <w:sz w:val="28"/>
          <w:szCs w:val="28"/>
          <w:shd w:val="clear" w:color="auto" w:fill="FFFFFF"/>
          <w:lang w:eastAsia="en-US"/>
        </w:rPr>
        <w:t>;</w:t>
      </w:r>
    </w:p>
    <w:p w14:paraId="2AA5BB4C" w14:textId="76C58112"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Челябинская область</w:t>
      </w:r>
      <w:r w:rsidR="006C5322">
        <w:rPr>
          <w:rFonts w:ascii="Century Gothic" w:eastAsiaTheme="minorHAnsi" w:hAnsi="Century Gothic"/>
          <w:color w:val="000000" w:themeColor="text1"/>
          <w:sz w:val="28"/>
          <w:szCs w:val="28"/>
          <w:shd w:val="clear" w:color="auto" w:fill="FFFFFF"/>
          <w:lang w:eastAsia="en-US"/>
        </w:rPr>
        <w:t>;</w:t>
      </w:r>
    </w:p>
    <w:p w14:paraId="330F123A" w14:textId="65F80430"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Ненецкий автономный округ</w:t>
      </w:r>
      <w:r w:rsidR="006C5322">
        <w:rPr>
          <w:rFonts w:ascii="Century Gothic" w:eastAsiaTheme="minorHAnsi" w:hAnsi="Century Gothic"/>
          <w:color w:val="000000" w:themeColor="text1"/>
          <w:sz w:val="28"/>
          <w:szCs w:val="28"/>
          <w:shd w:val="clear" w:color="auto" w:fill="FFFFFF"/>
          <w:lang w:eastAsia="en-US"/>
        </w:rPr>
        <w:t>;</w:t>
      </w:r>
    </w:p>
    <w:p w14:paraId="643AF6B6" w14:textId="0EA18856" w:rsidR="004429B0" w:rsidRPr="004429B0"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Ханты-Мансийский автономный округ — Югра</w:t>
      </w:r>
      <w:r w:rsidR="006C5322">
        <w:rPr>
          <w:rFonts w:ascii="Century Gothic" w:eastAsiaTheme="minorHAnsi" w:hAnsi="Century Gothic"/>
          <w:color w:val="000000" w:themeColor="text1"/>
          <w:sz w:val="28"/>
          <w:szCs w:val="28"/>
          <w:shd w:val="clear" w:color="auto" w:fill="FFFFFF"/>
          <w:lang w:eastAsia="en-US"/>
        </w:rPr>
        <w:t>;</w:t>
      </w:r>
    </w:p>
    <w:p w14:paraId="3BC00093" w14:textId="6F428452" w:rsidR="00B93DDF" w:rsidRDefault="004429B0" w:rsidP="007F5A96">
      <w:pPr>
        <w:pStyle w:val="pt-aa-000001"/>
        <w:numPr>
          <w:ilvl w:val="0"/>
          <w:numId w:val="19"/>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429B0">
        <w:rPr>
          <w:rFonts w:ascii="Century Gothic" w:eastAsiaTheme="minorHAnsi" w:hAnsi="Century Gothic"/>
          <w:color w:val="000000" w:themeColor="text1"/>
          <w:sz w:val="28"/>
          <w:szCs w:val="28"/>
          <w:shd w:val="clear" w:color="auto" w:fill="FFFFFF"/>
          <w:lang w:eastAsia="en-US"/>
        </w:rPr>
        <w:t>Чукотский автономный округ</w:t>
      </w:r>
      <w:r w:rsidR="00B93DDF">
        <w:rPr>
          <w:rFonts w:ascii="Century Gothic" w:eastAsiaTheme="minorHAnsi" w:hAnsi="Century Gothic"/>
          <w:color w:val="000000" w:themeColor="text1"/>
          <w:sz w:val="28"/>
          <w:szCs w:val="28"/>
          <w:shd w:val="clear" w:color="auto" w:fill="FFFFFF"/>
          <w:lang w:eastAsia="en-US"/>
        </w:rPr>
        <w:t>.</w:t>
      </w:r>
    </w:p>
    <w:p w14:paraId="2E7D0E7C" w14:textId="77777777" w:rsidR="006C5322" w:rsidRDefault="006C5322" w:rsidP="0076138F">
      <w:pPr>
        <w:pStyle w:val="s1"/>
        <w:shd w:val="clear" w:color="auto" w:fill="FFFFFF"/>
        <w:spacing w:before="0" w:beforeAutospacing="0" w:after="0" w:afterAutospacing="0" w:line="360" w:lineRule="auto"/>
        <w:ind w:firstLine="567"/>
        <w:contextualSpacing/>
        <w:jc w:val="both"/>
        <w:rPr>
          <w:rStyle w:val="s10"/>
          <w:rFonts w:ascii="Century Gothic" w:hAnsi="Century Gothic"/>
          <w:b/>
          <w:bCs/>
          <w:color w:val="2E74B5" w:themeColor="accent1" w:themeShade="BF"/>
          <w:sz w:val="28"/>
          <w:szCs w:val="28"/>
        </w:rPr>
      </w:pPr>
    </w:p>
    <w:p w14:paraId="3C013201" w14:textId="64433FFE" w:rsidR="00555594" w:rsidRDefault="006C5322" w:rsidP="006C5322">
      <w:pPr>
        <w:pStyle w:val="s1"/>
        <w:shd w:val="clear" w:color="auto" w:fill="FFFFFF"/>
        <w:spacing w:before="0" w:beforeAutospacing="0" w:after="0" w:afterAutospacing="0" w:line="360" w:lineRule="auto"/>
        <w:ind w:firstLine="709"/>
        <w:contextualSpacing/>
        <w:jc w:val="both"/>
        <w:rPr>
          <w:rStyle w:val="s10"/>
          <w:rFonts w:ascii="Century Gothic" w:hAnsi="Century Gothic"/>
          <w:b/>
          <w:bCs/>
          <w:color w:val="2E74B5" w:themeColor="accent1" w:themeShade="BF"/>
          <w:sz w:val="28"/>
          <w:szCs w:val="28"/>
        </w:rPr>
      </w:pPr>
      <w:r>
        <w:rPr>
          <w:rStyle w:val="s10"/>
          <w:rFonts w:ascii="Century Gothic" w:hAnsi="Century Gothic"/>
          <w:b/>
          <w:bCs/>
          <w:color w:val="2E74B5" w:themeColor="accent1" w:themeShade="BF"/>
          <w:sz w:val="28"/>
          <w:szCs w:val="28"/>
        </w:rPr>
        <w:lastRenderedPageBreak/>
        <w:t>У</w:t>
      </w:r>
      <w:r w:rsidRPr="006C5322">
        <w:rPr>
          <w:rStyle w:val="s10"/>
          <w:rFonts w:ascii="Century Gothic" w:hAnsi="Century Gothic"/>
          <w:b/>
          <w:bCs/>
          <w:color w:val="2E74B5" w:themeColor="accent1" w:themeShade="BF"/>
          <w:sz w:val="28"/>
          <w:szCs w:val="28"/>
        </w:rPr>
        <w:t>чет особенностей региональной столицы в документах стратегического планирования</w:t>
      </w:r>
      <w:r w:rsidR="0076138F">
        <w:rPr>
          <w:rStyle w:val="s10"/>
          <w:rFonts w:ascii="Century Gothic" w:hAnsi="Century Gothic"/>
          <w:b/>
          <w:bCs/>
          <w:color w:val="2E74B5" w:themeColor="accent1" w:themeShade="BF"/>
          <w:sz w:val="28"/>
          <w:szCs w:val="28"/>
        </w:rPr>
        <w:t>.</w:t>
      </w:r>
    </w:p>
    <w:p w14:paraId="1C9A035B" w14:textId="77777777" w:rsidR="004C494E" w:rsidRDefault="006C5322"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Важным вопросом организации деятельности органов местного самоуправления региональных столиц является </w:t>
      </w:r>
      <w:r w:rsidR="004C494E">
        <w:rPr>
          <w:rFonts w:ascii="Century Gothic" w:eastAsiaTheme="minorHAnsi" w:hAnsi="Century Gothic"/>
          <w:color w:val="000000" w:themeColor="text1"/>
          <w:sz w:val="28"/>
          <w:szCs w:val="28"/>
          <w:shd w:val="clear" w:color="auto" w:fill="FFFFFF"/>
          <w:lang w:eastAsia="en-US"/>
        </w:rPr>
        <w:t>учет положения региональных столиц при разработке документов стратегического планирования различного уровня.</w:t>
      </w:r>
    </w:p>
    <w:p w14:paraId="07036F8F" w14:textId="7094AEB3" w:rsidR="00287FC9" w:rsidRDefault="004C494E"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Чаще всего </w:t>
      </w:r>
      <w:r w:rsidR="00277AF2">
        <w:rPr>
          <w:rFonts w:ascii="Century Gothic" w:eastAsiaTheme="minorHAnsi" w:hAnsi="Century Gothic"/>
          <w:color w:val="000000" w:themeColor="text1"/>
          <w:sz w:val="28"/>
          <w:szCs w:val="28"/>
          <w:shd w:val="clear" w:color="auto" w:fill="FFFFFF"/>
          <w:lang w:eastAsia="en-US"/>
        </w:rPr>
        <w:t xml:space="preserve">законы субъектов Российской Федерации </w:t>
      </w:r>
      <w:r w:rsidR="00277AF2">
        <w:rPr>
          <w:rFonts w:ascii="Century Gothic" w:eastAsiaTheme="minorHAnsi" w:hAnsi="Century Gothic"/>
          <w:color w:val="000000" w:themeColor="text1"/>
          <w:sz w:val="28"/>
          <w:szCs w:val="28"/>
          <w:shd w:val="clear" w:color="auto" w:fill="FFFFFF"/>
          <w:lang w:eastAsia="en-US"/>
        </w:rPr>
        <w:br/>
        <w:t xml:space="preserve">о региональных столицах </w:t>
      </w:r>
      <w:r>
        <w:rPr>
          <w:rFonts w:ascii="Century Gothic" w:eastAsiaTheme="minorHAnsi" w:hAnsi="Century Gothic"/>
          <w:color w:val="000000" w:themeColor="text1"/>
          <w:sz w:val="28"/>
          <w:szCs w:val="28"/>
          <w:shd w:val="clear" w:color="auto" w:fill="FFFFFF"/>
          <w:lang w:eastAsia="en-US"/>
        </w:rPr>
        <w:t xml:space="preserve">содержат правила </w:t>
      </w:r>
      <w:r>
        <w:rPr>
          <w:rFonts w:ascii="Century Gothic" w:eastAsiaTheme="minorHAnsi" w:hAnsi="Century Gothic"/>
          <w:color w:val="000000" w:themeColor="text1"/>
          <w:sz w:val="28"/>
          <w:szCs w:val="28"/>
          <w:shd w:val="clear" w:color="auto" w:fill="FFFFFF"/>
          <w:lang w:eastAsia="en-US"/>
        </w:rPr>
        <w:br/>
        <w:t>о</w:t>
      </w:r>
      <w:r w:rsidR="00277AF2">
        <w:rPr>
          <w:rFonts w:ascii="Century Gothic" w:eastAsiaTheme="minorHAnsi" w:hAnsi="Century Gothic"/>
          <w:color w:val="000000" w:themeColor="text1"/>
          <w:sz w:val="28"/>
          <w:szCs w:val="28"/>
          <w:shd w:val="clear" w:color="auto" w:fill="FFFFFF"/>
          <w:lang w:eastAsia="en-US"/>
        </w:rPr>
        <w:t xml:space="preserve"> привлечении </w:t>
      </w:r>
      <w:r>
        <w:rPr>
          <w:rFonts w:ascii="Century Gothic" w:eastAsiaTheme="minorHAnsi" w:hAnsi="Century Gothic"/>
          <w:color w:val="000000" w:themeColor="text1"/>
          <w:sz w:val="28"/>
          <w:szCs w:val="28"/>
          <w:shd w:val="clear" w:color="auto" w:fill="FFFFFF"/>
          <w:lang w:eastAsia="en-US"/>
        </w:rPr>
        <w:t xml:space="preserve">органов местного самоуправления региональных столиц в разработке государственных программ субъектов Российской Федерации, об участии органов государственной власти субъектов Российской Федерации </w:t>
      </w:r>
      <w:r>
        <w:rPr>
          <w:rFonts w:ascii="Century Gothic" w:eastAsiaTheme="minorHAnsi" w:hAnsi="Century Gothic"/>
          <w:color w:val="000000" w:themeColor="text1"/>
          <w:sz w:val="28"/>
          <w:szCs w:val="28"/>
          <w:shd w:val="clear" w:color="auto" w:fill="FFFFFF"/>
          <w:lang w:eastAsia="en-US"/>
        </w:rPr>
        <w:br/>
        <w:t xml:space="preserve">в разработке муниципальных программ и стратегий, а также </w:t>
      </w:r>
      <w:r w:rsidR="00277AF2">
        <w:rPr>
          <w:rFonts w:ascii="Century Gothic" w:eastAsiaTheme="minorHAnsi" w:hAnsi="Century Gothic"/>
          <w:color w:val="000000" w:themeColor="text1"/>
          <w:sz w:val="28"/>
          <w:szCs w:val="28"/>
          <w:shd w:val="clear" w:color="auto" w:fill="FFFFFF"/>
          <w:lang w:eastAsia="en-US"/>
        </w:rPr>
        <w:t xml:space="preserve">нормы о </w:t>
      </w:r>
      <w:r>
        <w:rPr>
          <w:rFonts w:ascii="Century Gothic" w:eastAsiaTheme="minorHAnsi" w:hAnsi="Century Gothic"/>
          <w:color w:val="000000" w:themeColor="text1"/>
          <w:sz w:val="28"/>
          <w:szCs w:val="28"/>
          <w:shd w:val="clear" w:color="auto" w:fill="FFFFFF"/>
          <w:lang w:eastAsia="en-US"/>
        </w:rPr>
        <w:t>необходимост</w:t>
      </w:r>
      <w:r w:rsidR="00277AF2">
        <w:rPr>
          <w:rFonts w:ascii="Century Gothic" w:eastAsiaTheme="minorHAnsi" w:hAnsi="Century Gothic"/>
          <w:color w:val="000000" w:themeColor="text1"/>
          <w:sz w:val="28"/>
          <w:szCs w:val="28"/>
          <w:shd w:val="clear" w:color="auto" w:fill="FFFFFF"/>
          <w:lang w:eastAsia="en-US"/>
        </w:rPr>
        <w:t>и</w:t>
      </w:r>
      <w:r>
        <w:rPr>
          <w:rFonts w:ascii="Century Gothic" w:eastAsiaTheme="minorHAnsi" w:hAnsi="Century Gothic"/>
          <w:color w:val="000000" w:themeColor="text1"/>
          <w:sz w:val="28"/>
          <w:szCs w:val="28"/>
          <w:shd w:val="clear" w:color="auto" w:fill="FFFFFF"/>
          <w:lang w:eastAsia="en-US"/>
        </w:rPr>
        <w:t xml:space="preserve"> обеспечения </w:t>
      </w:r>
      <w:r w:rsidR="00654586">
        <w:rPr>
          <w:rFonts w:ascii="Century Gothic" w:eastAsiaTheme="minorHAnsi" w:hAnsi="Century Gothic"/>
          <w:color w:val="000000" w:themeColor="text1"/>
          <w:sz w:val="28"/>
          <w:szCs w:val="28"/>
          <w:shd w:val="clear" w:color="auto" w:fill="FFFFFF"/>
          <w:lang w:eastAsia="en-US"/>
        </w:rPr>
        <w:t xml:space="preserve">региональными органами публичной власти </w:t>
      </w:r>
      <w:r>
        <w:rPr>
          <w:rFonts w:ascii="Century Gothic" w:eastAsiaTheme="minorHAnsi" w:hAnsi="Century Gothic"/>
          <w:color w:val="000000" w:themeColor="text1"/>
          <w:sz w:val="28"/>
          <w:szCs w:val="28"/>
          <w:shd w:val="clear" w:color="auto" w:fill="FFFFFF"/>
          <w:lang w:eastAsia="en-US"/>
        </w:rPr>
        <w:t xml:space="preserve">учета интересов региональных столиц </w:t>
      </w:r>
      <w:r w:rsidR="00654586">
        <w:rPr>
          <w:rFonts w:ascii="Century Gothic" w:eastAsiaTheme="minorHAnsi" w:hAnsi="Century Gothic"/>
          <w:color w:val="000000" w:themeColor="text1"/>
          <w:sz w:val="28"/>
          <w:szCs w:val="28"/>
          <w:shd w:val="clear" w:color="auto" w:fill="FFFFFF"/>
          <w:lang w:eastAsia="en-US"/>
        </w:rPr>
        <w:br/>
      </w:r>
      <w:r>
        <w:rPr>
          <w:rFonts w:ascii="Century Gothic" w:eastAsiaTheme="minorHAnsi" w:hAnsi="Century Gothic"/>
          <w:color w:val="000000" w:themeColor="text1"/>
          <w:sz w:val="28"/>
          <w:szCs w:val="28"/>
          <w:shd w:val="clear" w:color="auto" w:fill="FFFFFF"/>
          <w:lang w:eastAsia="en-US"/>
        </w:rPr>
        <w:t>при подготовке федеральных государственных программ</w:t>
      </w:r>
      <w:r w:rsidR="00277AF2">
        <w:rPr>
          <w:rFonts w:ascii="Century Gothic" w:eastAsiaTheme="minorHAnsi" w:hAnsi="Century Gothic"/>
          <w:color w:val="000000" w:themeColor="text1"/>
          <w:sz w:val="28"/>
          <w:szCs w:val="28"/>
          <w:shd w:val="clear" w:color="auto" w:fill="FFFFFF"/>
          <w:lang w:eastAsia="en-US"/>
        </w:rPr>
        <w:t xml:space="preserve">, </w:t>
      </w:r>
      <w:r w:rsidR="00654586">
        <w:rPr>
          <w:rFonts w:ascii="Century Gothic" w:eastAsiaTheme="minorHAnsi" w:hAnsi="Century Gothic"/>
          <w:color w:val="000000" w:themeColor="text1"/>
          <w:sz w:val="28"/>
          <w:szCs w:val="28"/>
          <w:shd w:val="clear" w:color="auto" w:fill="FFFFFF"/>
          <w:lang w:eastAsia="en-US"/>
        </w:rPr>
        <w:br/>
      </w:r>
      <w:r w:rsidR="00277AF2">
        <w:rPr>
          <w:rFonts w:ascii="Century Gothic" w:eastAsiaTheme="minorHAnsi" w:hAnsi="Century Gothic"/>
          <w:color w:val="000000" w:themeColor="text1"/>
          <w:sz w:val="28"/>
          <w:szCs w:val="28"/>
          <w:shd w:val="clear" w:color="auto" w:fill="FFFFFF"/>
          <w:lang w:eastAsia="en-US"/>
        </w:rPr>
        <w:t xml:space="preserve">к разработке которых </w:t>
      </w:r>
      <w:r w:rsidR="00654586">
        <w:rPr>
          <w:rFonts w:ascii="Century Gothic" w:eastAsiaTheme="minorHAnsi" w:hAnsi="Century Gothic"/>
          <w:color w:val="000000" w:themeColor="text1"/>
          <w:sz w:val="28"/>
          <w:szCs w:val="28"/>
          <w:shd w:val="clear" w:color="auto" w:fill="FFFFFF"/>
          <w:lang w:eastAsia="en-US"/>
        </w:rPr>
        <w:t xml:space="preserve">они </w:t>
      </w:r>
      <w:r w:rsidR="00277AF2">
        <w:rPr>
          <w:rFonts w:ascii="Century Gothic" w:eastAsiaTheme="minorHAnsi" w:hAnsi="Century Gothic"/>
          <w:color w:val="000000" w:themeColor="text1"/>
          <w:sz w:val="28"/>
          <w:szCs w:val="28"/>
          <w:shd w:val="clear" w:color="auto" w:fill="FFFFFF"/>
          <w:lang w:eastAsia="en-US"/>
        </w:rPr>
        <w:t>привлекаются</w:t>
      </w:r>
      <w:r>
        <w:rPr>
          <w:rFonts w:ascii="Century Gothic" w:eastAsiaTheme="minorHAnsi" w:hAnsi="Century Gothic"/>
          <w:color w:val="000000" w:themeColor="text1"/>
          <w:sz w:val="28"/>
          <w:szCs w:val="28"/>
          <w:shd w:val="clear" w:color="auto" w:fill="FFFFFF"/>
          <w:lang w:eastAsia="en-US"/>
        </w:rPr>
        <w:t>.</w:t>
      </w:r>
    </w:p>
    <w:p w14:paraId="0BF32262" w14:textId="113D44CB" w:rsidR="00BA6168" w:rsidRDefault="008F45AC" w:rsidP="00BA6168">
      <w:pPr>
        <w:pStyle w:val="pt-aa-000001"/>
        <w:spacing w:after="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Нормы об учете интересов региональных столиц </w:t>
      </w:r>
      <w:r>
        <w:rPr>
          <w:rFonts w:ascii="Century Gothic" w:eastAsiaTheme="minorHAnsi" w:hAnsi="Century Gothic"/>
          <w:color w:val="000000" w:themeColor="text1"/>
          <w:sz w:val="28"/>
          <w:szCs w:val="28"/>
          <w:shd w:val="clear" w:color="auto" w:fill="FFFFFF"/>
          <w:lang w:eastAsia="en-US"/>
        </w:rPr>
        <w:br/>
        <w:t>при разработке различных документов стратегического планирования закреплены в специальных законах о статусе региональных столиц следующих субъектов Российской Федерации</w:t>
      </w:r>
      <w:r w:rsidR="00BA6168">
        <w:rPr>
          <w:rFonts w:ascii="Century Gothic" w:eastAsiaTheme="minorHAnsi" w:hAnsi="Century Gothic"/>
          <w:color w:val="000000" w:themeColor="text1"/>
          <w:sz w:val="28"/>
          <w:szCs w:val="28"/>
          <w:shd w:val="clear" w:color="auto" w:fill="FFFFFF"/>
          <w:lang w:eastAsia="en-US"/>
        </w:rPr>
        <w:t>:</w:t>
      </w:r>
    </w:p>
    <w:p w14:paraId="63A1FD7F" w14:textId="0091E1A9"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Адыгея</w:t>
      </w:r>
      <w:r>
        <w:rPr>
          <w:rFonts w:ascii="Century Gothic" w:eastAsiaTheme="minorHAnsi" w:hAnsi="Century Gothic"/>
          <w:color w:val="000000" w:themeColor="text1"/>
          <w:sz w:val="28"/>
          <w:szCs w:val="28"/>
          <w:shd w:val="clear" w:color="auto" w:fill="FFFFFF"/>
          <w:lang w:eastAsia="en-US"/>
        </w:rPr>
        <w:t>;</w:t>
      </w:r>
    </w:p>
    <w:p w14:paraId="5886D9E3" w14:textId="778AB28F"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Башкортостан</w:t>
      </w:r>
      <w:r>
        <w:rPr>
          <w:rFonts w:ascii="Century Gothic" w:eastAsiaTheme="minorHAnsi" w:hAnsi="Century Gothic"/>
          <w:color w:val="000000" w:themeColor="text1"/>
          <w:sz w:val="28"/>
          <w:szCs w:val="28"/>
          <w:shd w:val="clear" w:color="auto" w:fill="FFFFFF"/>
          <w:lang w:eastAsia="en-US"/>
        </w:rPr>
        <w:t>;</w:t>
      </w:r>
    </w:p>
    <w:p w14:paraId="4861B0C2" w14:textId="1EF11190"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Бурятия</w:t>
      </w:r>
      <w:r>
        <w:rPr>
          <w:rFonts w:ascii="Century Gothic" w:eastAsiaTheme="minorHAnsi" w:hAnsi="Century Gothic"/>
          <w:color w:val="000000" w:themeColor="text1"/>
          <w:sz w:val="28"/>
          <w:szCs w:val="28"/>
          <w:shd w:val="clear" w:color="auto" w:fill="FFFFFF"/>
          <w:lang w:eastAsia="en-US"/>
        </w:rPr>
        <w:t>;</w:t>
      </w:r>
    </w:p>
    <w:p w14:paraId="66C6CD67" w14:textId="213B78D6"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lastRenderedPageBreak/>
        <w:t>Республика Дагестан</w:t>
      </w:r>
      <w:r>
        <w:rPr>
          <w:rFonts w:ascii="Century Gothic" w:eastAsiaTheme="minorHAnsi" w:hAnsi="Century Gothic"/>
          <w:color w:val="000000" w:themeColor="text1"/>
          <w:sz w:val="28"/>
          <w:szCs w:val="28"/>
          <w:shd w:val="clear" w:color="auto" w:fill="FFFFFF"/>
          <w:lang w:eastAsia="en-US"/>
        </w:rPr>
        <w:t>;</w:t>
      </w:r>
    </w:p>
    <w:p w14:paraId="73C2DAD5" w14:textId="01977413"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Кабардино-Балкарская Республика</w:t>
      </w:r>
      <w:r>
        <w:rPr>
          <w:rFonts w:ascii="Century Gothic" w:eastAsiaTheme="minorHAnsi" w:hAnsi="Century Gothic"/>
          <w:color w:val="000000" w:themeColor="text1"/>
          <w:sz w:val="28"/>
          <w:szCs w:val="28"/>
          <w:shd w:val="clear" w:color="auto" w:fill="FFFFFF"/>
          <w:lang w:eastAsia="en-US"/>
        </w:rPr>
        <w:t>;</w:t>
      </w:r>
    </w:p>
    <w:p w14:paraId="1552053C" w14:textId="2A4CB793"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Карачаево-Черкесская Республика</w:t>
      </w:r>
      <w:r>
        <w:rPr>
          <w:rFonts w:ascii="Century Gothic" w:eastAsiaTheme="minorHAnsi" w:hAnsi="Century Gothic"/>
          <w:color w:val="000000" w:themeColor="text1"/>
          <w:sz w:val="28"/>
          <w:szCs w:val="28"/>
          <w:shd w:val="clear" w:color="auto" w:fill="FFFFFF"/>
          <w:lang w:eastAsia="en-US"/>
        </w:rPr>
        <w:t>;</w:t>
      </w:r>
    </w:p>
    <w:p w14:paraId="069F78FC" w14:textId="5C2B3E7F"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Крым</w:t>
      </w:r>
      <w:r>
        <w:rPr>
          <w:rFonts w:ascii="Century Gothic" w:eastAsiaTheme="minorHAnsi" w:hAnsi="Century Gothic"/>
          <w:color w:val="000000" w:themeColor="text1"/>
          <w:sz w:val="28"/>
          <w:szCs w:val="28"/>
          <w:shd w:val="clear" w:color="auto" w:fill="FFFFFF"/>
          <w:lang w:eastAsia="en-US"/>
        </w:rPr>
        <w:t>;</w:t>
      </w:r>
    </w:p>
    <w:p w14:paraId="2EF11924" w14:textId="0209670B"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Марий Эл</w:t>
      </w:r>
      <w:r>
        <w:rPr>
          <w:rFonts w:ascii="Century Gothic" w:eastAsiaTheme="minorHAnsi" w:hAnsi="Century Gothic"/>
          <w:color w:val="000000" w:themeColor="text1"/>
          <w:sz w:val="28"/>
          <w:szCs w:val="28"/>
          <w:shd w:val="clear" w:color="auto" w:fill="FFFFFF"/>
          <w:lang w:eastAsia="en-US"/>
        </w:rPr>
        <w:t>;</w:t>
      </w:r>
    </w:p>
    <w:p w14:paraId="725E3964" w14:textId="3DC2C526"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Мордовия</w:t>
      </w:r>
      <w:r>
        <w:rPr>
          <w:rFonts w:ascii="Century Gothic" w:eastAsiaTheme="minorHAnsi" w:hAnsi="Century Gothic"/>
          <w:color w:val="000000" w:themeColor="text1"/>
          <w:sz w:val="28"/>
          <w:szCs w:val="28"/>
          <w:shd w:val="clear" w:color="auto" w:fill="FFFFFF"/>
          <w:lang w:eastAsia="en-US"/>
        </w:rPr>
        <w:t>;</w:t>
      </w:r>
    </w:p>
    <w:p w14:paraId="23CC9DD4" w14:textId="74120677"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Саха (Якутия)</w:t>
      </w:r>
      <w:r>
        <w:rPr>
          <w:rFonts w:ascii="Century Gothic" w:eastAsiaTheme="minorHAnsi" w:hAnsi="Century Gothic"/>
          <w:color w:val="000000" w:themeColor="text1"/>
          <w:sz w:val="28"/>
          <w:szCs w:val="28"/>
          <w:shd w:val="clear" w:color="auto" w:fill="FFFFFF"/>
          <w:lang w:eastAsia="en-US"/>
        </w:rPr>
        <w:t>;</w:t>
      </w:r>
    </w:p>
    <w:p w14:paraId="7BCF8216" w14:textId="728EF4E5"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Северная Осетия — Алания</w:t>
      </w:r>
      <w:r>
        <w:rPr>
          <w:rFonts w:ascii="Century Gothic" w:eastAsiaTheme="minorHAnsi" w:hAnsi="Century Gothic"/>
          <w:color w:val="000000" w:themeColor="text1"/>
          <w:sz w:val="28"/>
          <w:szCs w:val="28"/>
          <w:shd w:val="clear" w:color="auto" w:fill="FFFFFF"/>
          <w:lang w:eastAsia="en-US"/>
        </w:rPr>
        <w:t>;</w:t>
      </w:r>
    </w:p>
    <w:p w14:paraId="62BE8F69" w14:textId="7155E428"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Республика Тыва</w:t>
      </w:r>
      <w:r>
        <w:rPr>
          <w:rFonts w:ascii="Century Gothic" w:eastAsiaTheme="minorHAnsi" w:hAnsi="Century Gothic"/>
          <w:color w:val="000000" w:themeColor="text1"/>
          <w:sz w:val="28"/>
          <w:szCs w:val="28"/>
          <w:shd w:val="clear" w:color="auto" w:fill="FFFFFF"/>
          <w:lang w:eastAsia="en-US"/>
        </w:rPr>
        <w:t>;</w:t>
      </w:r>
    </w:p>
    <w:p w14:paraId="43908E14" w14:textId="071ED330"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Алтайский край</w:t>
      </w:r>
      <w:r>
        <w:rPr>
          <w:rFonts w:ascii="Century Gothic" w:eastAsiaTheme="minorHAnsi" w:hAnsi="Century Gothic"/>
          <w:color w:val="000000" w:themeColor="text1"/>
          <w:sz w:val="28"/>
          <w:szCs w:val="28"/>
          <w:shd w:val="clear" w:color="auto" w:fill="FFFFFF"/>
          <w:lang w:eastAsia="en-US"/>
        </w:rPr>
        <w:t>;</w:t>
      </w:r>
    </w:p>
    <w:p w14:paraId="1BA7746D" w14:textId="44988745"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Забайкальский край</w:t>
      </w:r>
      <w:r>
        <w:rPr>
          <w:rFonts w:ascii="Century Gothic" w:eastAsiaTheme="minorHAnsi" w:hAnsi="Century Gothic"/>
          <w:color w:val="000000" w:themeColor="text1"/>
          <w:sz w:val="28"/>
          <w:szCs w:val="28"/>
          <w:shd w:val="clear" w:color="auto" w:fill="FFFFFF"/>
          <w:lang w:eastAsia="en-US"/>
        </w:rPr>
        <w:t>;</w:t>
      </w:r>
    </w:p>
    <w:p w14:paraId="022A474D" w14:textId="2A8A29B3"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Пермский край</w:t>
      </w:r>
      <w:r>
        <w:rPr>
          <w:rFonts w:ascii="Century Gothic" w:eastAsiaTheme="minorHAnsi" w:hAnsi="Century Gothic"/>
          <w:color w:val="000000" w:themeColor="text1"/>
          <w:sz w:val="28"/>
          <w:szCs w:val="28"/>
          <w:shd w:val="clear" w:color="auto" w:fill="FFFFFF"/>
          <w:lang w:eastAsia="en-US"/>
        </w:rPr>
        <w:t>;</w:t>
      </w:r>
    </w:p>
    <w:p w14:paraId="2AFE1650" w14:textId="116E8462"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Приморский край</w:t>
      </w:r>
      <w:r>
        <w:rPr>
          <w:rFonts w:ascii="Century Gothic" w:eastAsiaTheme="minorHAnsi" w:hAnsi="Century Gothic"/>
          <w:color w:val="000000" w:themeColor="text1"/>
          <w:sz w:val="28"/>
          <w:szCs w:val="28"/>
          <w:shd w:val="clear" w:color="auto" w:fill="FFFFFF"/>
          <w:lang w:eastAsia="en-US"/>
        </w:rPr>
        <w:t>;</w:t>
      </w:r>
    </w:p>
    <w:p w14:paraId="70AABD86" w14:textId="57D95A99"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Ставропольский край</w:t>
      </w:r>
      <w:r>
        <w:rPr>
          <w:rFonts w:ascii="Century Gothic" w:eastAsiaTheme="minorHAnsi" w:hAnsi="Century Gothic"/>
          <w:color w:val="000000" w:themeColor="text1"/>
          <w:sz w:val="28"/>
          <w:szCs w:val="28"/>
          <w:shd w:val="clear" w:color="auto" w:fill="FFFFFF"/>
          <w:lang w:eastAsia="en-US"/>
        </w:rPr>
        <w:t>;</w:t>
      </w:r>
    </w:p>
    <w:p w14:paraId="6135B2F1" w14:textId="487585DC"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Амурская область</w:t>
      </w:r>
      <w:r>
        <w:rPr>
          <w:rFonts w:ascii="Century Gothic" w:eastAsiaTheme="minorHAnsi" w:hAnsi="Century Gothic"/>
          <w:color w:val="000000" w:themeColor="text1"/>
          <w:sz w:val="28"/>
          <w:szCs w:val="28"/>
          <w:shd w:val="clear" w:color="auto" w:fill="FFFFFF"/>
          <w:lang w:eastAsia="en-US"/>
        </w:rPr>
        <w:t>;</w:t>
      </w:r>
    </w:p>
    <w:p w14:paraId="641EABBA" w14:textId="5F9D2070"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Астраханская область</w:t>
      </w:r>
      <w:r>
        <w:rPr>
          <w:rFonts w:ascii="Century Gothic" w:eastAsiaTheme="minorHAnsi" w:hAnsi="Century Gothic"/>
          <w:color w:val="000000" w:themeColor="text1"/>
          <w:sz w:val="28"/>
          <w:szCs w:val="28"/>
          <w:shd w:val="clear" w:color="auto" w:fill="FFFFFF"/>
          <w:lang w:eastAsia="en-US"/>
        </w:rPr>
        <w:t>;</w:t>
      </w:r>
    </w:p>
    <w:p w14:paraId="07AEF928" w14:textId="29F24886"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Владимирская область</w:t>
      </w:r>
      <w:r>
        <w:rPr>
          <w:rFonts w:ascii="Century Gothic" w:eastAsiaTheme="minorHAnsi" w:hAnsi="Century Gothic"/>
          <w:color w:val="000000" w:themeColor="text1"/>
          <w:sz w:val="28"/>
          <w:szCs w:val="28"/>
          <w:shd w:val="clear" w:color="auto" w:fill="FFFFFF"/>
          <w:lang w:eastAsia="en-US"/>
        </w:rPr>
        <w:t>;</w:t>
      </w:r>
    </w:p>
    <w:p w14:paraId="5E992D4D" w14:textId="4ED4FC5E"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Воронежская область</w:t>
      </w:r>
      <w:r>
        <w:rPr>
          <w:rFonts w:ascii="Century Gothic" w:eastAsiaTheme="minorHAnsi" w:hAnsi="Century Gothic"/>
          <w:color w:val="000000" w:themeColor="text1"/>
          <w:sz w:val="28"/>
          <w:szCs w:val="28"/>
          <w:shd w:val="clear" w:color="auto" w:fill="FFFFFF"/>
          <w:lang w:eastAsia="en-US"/>
        </w:rPr>
        <w:t>;</w:t>
      </w:r>
    </w:p>
    <w:p w14:paraId="356BBE89" w14:textId="5BE28B1F"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Иркутская область</w:t>
      </w:r>
      <w:r>
        <w:rPr>
          <w:rFonts w:ascii="Century Gothic" w:eastAsiaTheme="minorHAnsi" w:hAnsi="Century Gothic"/>
          <w:color w:val="000000" w:themeColor="text1"/>
          <w:sz w:val="28"/>
          <w:szCs w:val="28"/>
          <w:shd w:val="clear" w:color="auto" w:fill="FFFFFF"/>
          <w:lang w:eastAsia="en-US"/>
        </w:rPr>
        <w:t>;</w:t>
      </w:r>
    </w:p>
    <w:p w14:paraId="01796644" w14:textId="1D001076"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Калужская область</w:t>
      </w:r>
      <w:r>
        <w:rPr>
          <w:rFonts w:ascii="Century Gothic" w:eastAsiaTheme="minorHAnsi" w:hAnsi="Century Gothic"/>
          <w:color w:val="000000" w:themeColor="text1"/>
          <w:sz w:val="28"/>
          <w:szCs w:val="28"/>
          <w:shd w:val="clear" w:color="auto" w:fill="FFFFFF"/>
          <w:lang w:eastAsia="en-US"/>
        </w:rPr>
        <w:t>;</w:t>
      </w:r>
    </w:p>
    <w:p w14:paraId="2954DFAC" w14:textId="26843D6F"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Кемеровская область — Кузбасс</w:t>
      </w:r>
      <w:r>
        <w:rPr>
          <w:rFonts w:ascii="Century Gothic" w:eastAsiaTheme="minorHAnsi" w:hAnsi="Century Gothic"/>
          <w:color w:val="000000" w:themeColor="text1"/>
          <w:sz w:val="28"/>
          <w:szCs w:val="28"/>
          <w:shd w:val="clear" w:color="auto" w:fill="FFFFFF"/>
          <w:lang w:eastAsia="en-US"/>
        </w:rPr>
        <w:t>;</w:t>
      </w:r>
    </w:p>
    <w:p w14:paraId="3815A054" w14:textId="3A359880"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Кировская область</w:t>
      </w:r>
      <w:r>
        <w:rPr>
          <w:rFonts w:ascii="Century Gothic" w:eastAsiaTheme="minorHAnsi" w:hAnsi="Century Gothic"/>
          <w:color w:val="000000" w:themeColor="text1"/>
          <w:sz w:val="28"/>
          <w:szCs w:val="28"/>
          <w:shd w:val="clear" w:color="auto" w:fill="FFFFFF"/>
          <w:lang w:eastAsia="en-US"/>
        </w:rPr>
        <w:t>;</w:t>
      </w:r>
    </w:p>
    <w:p w14:paraId="30B48980" w14:textId="352843C9"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Костромская область</w:t>
      </w:r>
      <w:r>
        <w:rPr>
          <w:rFonts w:ascii="Century Gothic" w:eastAsiaTheme="minorHAnsi" w:hAnsi="Century Gothic"/>
          <w:color w:val="000000" w:themeColor="text1"/>
          <w:sz w:val="28"/>
          <w:szCs w:val="28"/>
          <w:shd w:val="clear" w:color="auto" w:fill="FFFFFF"/>
          <w:lang w:eastAsia="en-US"/>
        </w:rPr>
        <w:t>;</w:t>
      </w:r>
    </w:p>
    <w:p w14:paraId="190BC087" w14:textId="64BD5554"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Курская область</w:t>
      </w:r>
      <w:r>
        <w:rPr>
          <w:rFonts w:ascii="Century Gothic" w:eastAsiaTheme="minorHAnsi" w:hAnsi="Century Gothic"/>
          <w:color w:val="000000" w:themeColor="text1"/>
          <w:sz w:val="28"/>
          <w:szCs w:val="28"/>
          <w:shd w:val="clear" w:color="auto" w:fill="FFFFFF"/>
          <w:lang w:eastAsia="en-US"/>
        </w:rPr>
        <w:t>;</w:t>
      </w:r>
    </w:p>
    <w:p w14:paraId="72E5CA64" w14:textId="4E7F5327"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Магаданская область</w:t>
      </w:r>
      <w:r>
        <w:rPr>
          <w:rFonts w:ascii="Century Gothic" w:eastAsiaTheme="minorHAnsi" w:hAnsi="Century Gothic"/>
          <w:color w:val="000000" w:themeColor="text1"/>
          <w:sz w:val="28"/>
          <w:szCs w:val="28"/>
          <w:shd w:val="clear" w:color="auto" w:fill="FFFFFF"/>
          <w:lang w:eastAsia="en-US"/>
        </w:rPr>
        <w:t>;</w:t>
      </w:r>
    </w:p>
    <w:p w14:paraId="749245E0" w14:textId="05A5DEA1"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lastRenderedPageBreak/>
        <w:t>Мурманская область</w:t>
      </w:r>
      <w:r>
        <w:rPr>
          <w:rFonts w:ascii="Century Gothic" w:eastAsiaTheme="minorHAnsi" w:hAnsi="Century Gothic"/>
          <w:color w:val="000000" w:themeColor="text1"/>
          <w:sz w:val="28"/>
          <w:szCs w:val="28"/>
          <w:shd w:val="clear" w:color="auto" w:fill="FFFFFF"/>
          <w:lang w:eastAsia="en-US"/>
        </w:rPr>
        <w:t>;</w:t>
      </w:r>
    </w:p>
    <w:p w14:paraId="2A8FA3C7" w14:textId="475A89B3"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Новгородская область</w:t>
      </w:r>
      <w:r>
        <w:rPr>
          <w:rFonts w:ascii="Century Gothic" w:eastAsiaTheme="minorHAnsi" w:hAnsi="Century Gothic"/>
          <w:color w:val="000000" w:themeColor="text1"/>
          <w:sz w:val="28"/>
          <w:szCs w:val="28"/>
          <w:shd w:val="clear" w:color="auto" w:fill="FFFFFF"/>
          <w:lang w:eastAsia="en-US"/>
        </w:rPr>
        <w:t>;</w:t>
      </w:r>
    </w:p>
    <w:p w14:paraId="638AD771" w14:textId="77616F3E"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Псковская область</w:t>
      </w:r>
      <w:r>
        <w:rPr>
          <w:rFonts w:ascii="Century Gothic" w:eastAsiaTheme="minorHAnsi" w:hAnsi="Century Gothic"/>
          <w:color w:val="000000" w:themeColor="text1"/>
          <w:sz w:val="28"/>
          <w:szCs w:val="28"/>
          <w:shd w:val="clear" w:color="auto" w:fill="FFFFFF"/>
          <w:lang w:eastAsia="en-US"/>
        </w:rPr>
        <w:t>;</w:t>
      </w:r>
    </w:p>
    <w:p w14:paraId="6077F532" w14:textId="6FF587D8"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Ростовская область</w:t>
      </w:r>
      <w:r>
        <w:rPr>
          <w:rFonts w:ascii="Century Gothic" w:eastAsiaTheme="minorHAnsi" w:hAnsi="Century Gothic"/>
          <w:color w:val="000000" w:themeColor="text1"/>
          <w:sz w:val="28"/>
          <w:szCs w:val="28"/>
          <w:shd w:val="clear" w:color="auto" w:fill="FFFFFF"/>
          <w:lang w:eastAsia="en-US"/>
        </w:rPr>
        <w:t>;</w:t>
      </w:r>
    </w:p>
    <w:p w14:paraId="7506759F" w14:textId="39696015"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Рязанская область</w:t>
      </w:r>
      <w:r>
        <w:rPr>
          <w:rFonts w:ascii="Century Gothic" w:eastAsiaTheme="minorHAnsi" w:hAnsi="Century Gothic"/>
          <w:color w:val="000000" w:themeColor="text1"/>
          <w:sz w:val="28"/>
          <w:szCs w:val="28"/>
          <w:shd w:val="clear" w:color="auto" w:fill="FFFFFF"/>
          <w:lang w:eastAsia="en-US"/>
        </w:rPr>
        <w:t>;</w:t>
      </w:r>
    </w:p>
    <w:p w14:paraId="13DB5BA3" w14:textId="1A97CDCA"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Сахалинская область</w:t>
      </w:r>
      <w:r>
        <w:rPr>
          <w:rFonts w:ascii="Century Gothic" w:eastAsiaTheme="minorHAnsi" w:hAnsi="Century Gothic"/>
          <w:color w:val="000000" w:themeColor="text1"/>
          <w:sz w:val="28"/>
          <w:szCs w:val="28"/>
          <w:shd w:val="clear" w:color="auto" w:fill="FFFFFF"/>
          <w:lang w:eastAsia="en-US"/>
        </w:rPr>
        <w:t>;</w:t>
      </w:r>
    </w:p>
    <w:p w14:paraId="61572DE4" w14:textId="4CBE6EC9"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Свердловская область</w:t>
      </w:r>
      <w:r>
        <w:rPr>
          <w:rFonts w:ascii="Century Gothic" w:eastAsiaTheme="minorHAnsi" w:hAnsi="Century Gothic"/>
          <w:color w:val="000000" w:themeColor="text1"/>
          <w:sz w:val="28"/>
          <w:szCs w:val="28"/>
          <w:shd w:val="clear" w:color="auto" w:fill="FFFFFF"/>
          <w:lang w:eastAsia="en-US"/>
        </w:rPr>
        <w:t>;</w:t>
      </w:r>
    </w:p>
    <w:p w14:paraId="68886E13" w14:textId="40ACFBE5"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Смоленская область</w:t>
      </w:r>
      <w:r>
        <w:rPr>
          <w:rFonts w:ascii="Century Gothic" w:eastAsiaTheme="minorHAnsi" w:hAnsi="Century Gothic"/>
          <w:color w:val="000000" w:themeColor="text1"/>
          <w:sz w:val="28"/>
          <w:szCs w:val="28"/>
          <w:shd w:val="clear" w:color="auto" w:fill="FFFFFF"/>
          <w:lang w:eastAsia="en-US"/>
        </w:rPr>
        <w:t>;</w:t>
      </w:r>
    </w:p>
    <w:p w14:paraId="54F3BE78" w14:textId="47486917"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Тверская область</w:t>
      </w:r>
      <w:r>
        <w:rPr>
          <w:rFonts w:ascii="Century Gothic" w:eastAsiaTheme="minorHAnsi" w:hAnsi="Century Gothic"/>
          <w:color w:val="000000" w:themeColor="text1"/>
          <w:sz w:val="28"/>
          <w:szCs w:val="28"/>
          <w:shd w:val="clear" w:color="auto" w:fill="FFFFFF"/>
          <w:lang w:eastAsia="en-US"/>
        </w:rPr>
        <w:t>;</w:t>
      </w:r>
    </w:p>
    <w:p w14:paraId="25DEED31" w14:textId="3FF47C95"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Тульская область</w:t>
      </w:r>
      <w:r>
        <w:rPr>
          <w:rFonts w:ascii="Century Gothic" w:eastAsiaTheme="minorHAnsi" w:hAnsi="Century Gothic"/>
          <w:color w:val="000000" w:themeColor="text1"/>
          <w:sz w:val="28"/>
          <w:szCs w:val="28"/>
          <w:shd w:val="clear" w:color="auto" w:fill="FFFFFF"/>
          <w:lang w:eastAsia="en-US"/>
        </w:rPr>
        <w:t>;</w:t>
      </w:r>
    </w:p>
    <w:p w14:paraId="743E4458" w14:textId="215C492E"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Тюменская область</w:t>
      </w:r>
      <w:r>
        <w:rPr>
          <w:rFonts w:ascii="Century Gothic" w:eastAsiaTheme="minorHAnsi" w:hAnsi="Century Gothic"/>
          <w:color w:val="000000" w:themeColor="text1"/>
          <w:sz w:val="28"/>
          <w:szCs w:val="28"/>
          <w:shd w:val="clear" w:color="auto" w:fill="FFFFFF"/>
          <w:lang w:eastAsia="en-US"/>
        </w:rPr>
        <w:t>;</w:t>
      </w:r>
    </w:p>
    <w:p w14:paraId="13D0D21E" w14:textId="6C703683"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Ульяновская область</w:t>
      </w:r>
      <w:r>
        <w:rPr>
          <w:rFonts w:ascii="Century Gothic" w:eastAsiaTheme="minorHAnsi" w:hAnsi="Century Gothic"/>
          <w:color w:val="000000" w:themeColor="text1"/>
          <w:sz w:val="28"/>
          <w:szCs w:val="28"/>
          <w:shd w:val="clear" w:color="auto" w:fill="FFFFFF"/>
          <w:lang w:eastAsia="en-US"/>
        </w:rPr>
        <w:t>;</w:t>
      </w:r>
    </w:p>
    <w:p w14:paraId="4D197CF9" w14:textId="27E82066"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Челябинская область</w:t>
      </w:r>
      <w:r>
        <w:rPr>
          <w:rFonts w:ascii="Century Gothic" w:eastAsiaTheme="minorHAnsi" w:hAnsi="Century Gothic"/>
          <w:color w:val="000000" w:themeColor="text1"/>
          <w:sz w:val="28"/>
          <w:szCs w:val="28"/>
          <w:shd w:val="clear" w:color="auto" w:fill="FFFFFF"/>
          <w:lang w:eastAsia="en-US"/>
        </w:rPr>
        <w:t>;</w:t>
      </w:r>
    </w:p>
    <w:p w14:paraId="65DC3F83" w14:textId="0F2FB69C" w:rsidR="008F45AC" w:rsidRPr="008F45AC"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Чукотский автономный округ</w:t>
      </w:r>
      <w:r>
        <w:rPr>
          <w:rFonts w:ascii="Century Gothic" w:eastAsiaTheme="minorHAnsi" w:hAnsi="Century Gothic"/>
          <w:color w:val="000000" w:themeColor="text1"/>
          <w:sz w:val="28"/>
          <w:szCs w:val="28"/>
          <w:shd w:val="clear" w:color="auto" w:fill="FFFFFF"/>
          <w:lang w:eastAsia="en-US"/>
        </w:rPr>
        <w:t>;</w:t>
      </w:r>
    </w:p>
    <w:p w14:paraId="3F0C6D47" w14:textId="4D7D6360" w:rsidR="00A529A3" w:rsidRDefault="008F45AC" w:rsidP="008F45AC">
      <w:pPr>
        <w:pStyle w:val="pt-aa-000001"/>
        <w:numPr>
          <w:ilvl w:val="0"/>
          <w:numId w:val="25"/>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8F45AC">
        <w:rPr>
          <w:rFonts w:ascii="Century Gothic" w:eastAsiaTheme="minorHAnsi" w:hAnsi="Century Gothic"/>
          <w:color w:val="000000" w:themeColor="text1"/>
          <w:sz w:val="28"/>
          <w:szCs w:val="28"/>
          <w:shd w:val="clear" w:color="auto" w:fill="FFFFFF"/>
          <w:lang w:eastAsia="en-US"/>
        </w:rPr>
        <w:t>Ямало-Ненецкий автономный округ</w:t>
      </w:r>
      <w:r w:rsidR="00A529A3">
        <w:rPr>
          <w:rFonts w:ascii="Century Gothic" w:eastAsiaTheme="minorHAnsi" w:hAnsi="Century Gothic"/>
          <w:color w:val="000000" w:themeColor="text1"/>
          <w:sz w:val="28"/>
          <w:szCs w:val="28"/>
          <w:shd w:val="clear" w:color="auto" w:fill="FFFFFF"/>
          <w:lang w:eastAsia="en-US"/>
        </w:rPr>
        <w:t>.</w:t>
      </w:r>
    </w:p>
    <w:p w14:paraId="09C49EAC" w14:textId="29D4D512" w:rsidR="00482475" w:rsidRDefault="00482475" w:rsidP="009A3657">
      <w:pPr>
        <w:pStyle w:val="s1"/>
        <w:shd w:val="clear" w:color="auto" w:fill="FFFFFF"/>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p>
    <w:p w14:paraId="10186DA1" w14:textId="6E94AA73" w:rsidR="00482475" w:rsidRDefault="006C6549" w:rsidP="006C6549">
      <w:pPr>
        <w:pStyle w:val="s1"/>
        <w:shd w:val="clear" w:color="auto" w:fill="FFFFFF"/>
        <w:spacing w:before="0" w:beforeAutospacing="0" w:after="0" w:afterAutospacing="0" w:line="360" w:lineRule="auto"/>
        <w:ind w:firstLine="709"/>
        <w:contextualSpacing/>
        <w:jc w:val="both"/>
        <w:rPr>
          <w:rStyle w:val="s10"/>
          <w:rFonts w:ascii="Century Gothic" w:hAnsi="Century Gothic"/>
          <w:b/>
          <w:bCs/>
          <w:color w:val="2E74B5" w:themeColor="accent1" w:themeShade="BF"/>
          <w:sz w:val="28"/>
          <w:szCs w:val="28"/>
        </w:rPr>
      </w:pPr>
      <w:r>
        <w:rPr>
          <w:rStyle w:val="s10"/>
          <w:rFonts w:ascii="Century Gothic" w:hAnsi="Century Gothic"/>
          <w:b/>
          <w:bCs/>
          <w:color w:val="2E74B5" w:themeColor="accent1" w:themeShade="BF"/>
          <w:sz w:val="28"/>
          <w:szCs w:val="28"/>
        </w:rPr>
        <w:t>У</w:t>
      </w:r>
      <w:r w:rsidRPr="006C6549">
        <w:rPr>
          <w:rStyle w:val="s10"/>
          <w:rFonts w:ascii="Century Gothic" w:hAnsi="Century Gothic"/>
          <w:b/>
          <w:bCs/>
          <w:color w:val="2E74B5" w:themeColor="accent1" w:themeShade="BF"/>
          <w:sz w:val="28"/>
          <w:szCs w:val="28"/>
        </w:rPr>
        <w:t xml:space="preserve">становление механизмов межбюджетных отношений между </w:t>
      </w:r>
      <w:r>
        <w:rPr>
          <w:rStyle w:val="s10"/>
          <w:rFonts w:ascii="Century Gothic" w:hAnsi="Century Gothic"/>
          <w:b/>
          <w:bCs/>
          <w:color w:val="2E74B5" w:themeColor="accent1" w:themeShade="BF"/>
          <w:sz w:val="28"/>
          <w:szCs w:val="28"/>
        </w:rPr>
        <w:t>регионом и региональной столицей.</w:t>
      </w:r>
    </w:p>
    <w:p w14:paraId="003FF6A9" w14:textId="0BCE8F41" w:rsidR="0076138F" w:rsidRDefault="006C6549"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Определение в специальном законе о статусе региональной столицы источников финансирования является неотъемлемой частью определения статуса региональной столицы, </w:t>
      </w:r>
      <w:r>
        <w:rPr>
          <w:rFonts w:ascii="Century Gothic" w:eastAsiaTheme="minorHAnsi" w:hAnsi="Century Gothic"/>
          <w:color w:val="000000" w:themeColor="text1"/>
          <w:sz w:val="28"/>
          <w:szCs w:val="28"/>
          <w:shd w:val="clear" w:color="auto" w:fill="FFFFFF"/>
          <w:lang w:eastAsia="en-US"/>
        </w:rPr>
        <w:br/>
        <w:t xml:space="preserve">так как многие расходы, возникающие в связи с проведением мероприятий регионального и федерального значения, размещением органов государственной власти регионального </w:t>
      </w:r>
      <w:r>
        <w:rPr>
          <w:rFonts w:ascii="Century Gothic" w:eastAsiaTheme="minorHAnsi" w:hAnsi="Century Gothic"/>
          <w:color w:val="000000" w:themeColor="text1"/>
          <w:sz w:val="28"/>
          <w:szCs w:val="28"/>
          <w:shd w:val="clear" w:color="auto" w:fill="FFFFFF"/>
          <w:lang w:eastAsia="en-US"/>
        </w:rPr>
        <w:br/>
        <w:t xml:space="preserve">и федерального уровня, поддержанием необходимого уровня </w:t>
      </w:r>
      <w:r>
        <w:rPr>
          <w:rFonts w:ascii="Century Gothic" w:eastAsiaTheme="minorHAnsi" w:hAnsi="Century Gothic"/>
          <w:color w:val="000000" w:themeColor="text1"/>
          <w:sz w:val="28"/>
          <w:szCs w:val="28"/>
          <w:shd w:val="clear" w:color="auto" w:fill="FFFFFF"/>
          <w:lang w:eastAsia="en-US"/>
        </w:rPr>
        <w:lastRenderedPageBreak/>
        <w:t>инфраструктуры ложатся на местный бюджет и требуют своей компенсации</w:t>
      </w:r>
      <w:r w:rsidR="0076138F">
        <w:rPr>
          <w:rFonts w:ascii="Century Gothic" w:eastAsiaTheme="minorHAnsi" w:hAnsi="Century Gothic"/>
          <w:color w:val="000000" w:themeColor="text1"/>
          <w:sz w:val="28"/>
          <w:szCs w:val="28"/>
          <w:shd w:val="clear" w:color="auto" w:fill="FFFFFF"/>
          <w:lang w:eastAsia="en-US"/>
        </w:rPr>
        <w:t>.</w:t>
      </w:r>
    </w:p>
    <w:p w14:paraId="0E5A6897" w14:textId="514D6804" w:rsidR="006C6549" w:rsidRDefault="006C6549"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При этом наиболее </w:t>
      </w:r>
      <w:r w:rsidR="002975B8">
        <w:rPr>
          <w:rFonts w:ascii="Century Gothic" w:eastAsiaTheme="minorHAnsi" w:hAnsi="Century Gothic"/>
          <w:color w:val="000000" w:themeColor="text1"/>
          <w:sz w:val="28"/>
          <w:szCs w:val="28"/>
          <w:shd w:val="clear" w:color="auto" w:fill="FFFFFF"/>
          <w:lang w:eastAsia="en-US"/>
        </w:rPr>
        <w:t xml:space="preserve">значимым законодательным решением является прямое определение в специальном законе субъекта Российской Федерации соответствующего механизма </w:t>
      </w:r>
      <w:r w:rsidR="002975B8">
        <w:rPr>
          <w:rFonts w:ascii="Century Gothic" w:eastAsiaTheme="minorHAnsi" w:hAnsi="Century Gothic"/>
          <w:color w:val="000000" w:themeColor="text1"/>
          <w:sz w:val="28"/>
          <w:szCs w:val="28"/>
          <w:shd w:val="clear" w:color="auto" w:fill="FFFFFF"/>
          <w:lang w:eastAsia="en-US"/>
        </w:rPr>
        <w:br/>
        <w:t>или механизмов</w:t>
      </w:r>
      <w:r w:rsidR="004172DE">
        <w:rPr>
          <w:rFonts w:ascii="Century Gothic" w:eastAsiaTheme="minorHAnsi" w:hAnsi="Century Gothic"/>
          <w:color w:val="000000" w:themeColor="text1"/>
          <w:sz w:val="28"/>
          <w:szCs w:val="28"/>
          <w:shd w:val="clear" w:color="auto" w:fill="FFFFFF"/>
          <w:lang w:eastAsia="en-US"/>
        </w:rPr>
        <w:t xml:space="preserve"> межбюджетных отношений, которые будут использоваться для финансирования расходов местного бюджета на исполнение функций региональной столицы.</w:t>
      </w:r>
    </w:p>
    <w:p w14:paraId="219C3407" w14:textId="710B2CD7" w:rsidR="004172DE" w:rsidRDefault="004172DE" w:rsidP="0076138F">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Механизм субвенций, предоставляемых бюджетам региональных столиц из региональных бюджетов, указан </w:t>
      </w:r>
      <w:r>
        <w:rPr>
          <w:rFonts w:ascii="Century Gothic" w:eastAsiaTheme="minorHAnsi" w:hAnsi="Century Gothic"/>
          <w:color w:val="000000" w:themeColor="text1"/>
          <w:sz w:val="28"/>
          <w:szCs w:val="28"/>
          <w:shd w:val="clear" w:color="auto" w:fill="FFFFFF"/>
          <w:lang w:eastAsia="en-US"/>
        </w:rPr>
        <w:br/>
        <w:t>в законах следующих субъектов Российской Федерации:</w:t>
      </w:r>
    </w:p>
    <w:p w14:paraId="57498FF0" w14:textId="4EE74D43" w:rsidR="004172DE" w:rsidRPr="004172DE"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Карачаево-Черкесская Республика</w:t>
      </w:r>
      <w:r>
        <w:rPr>
          <w:rFonts w:ascii="Century Gothic" w:eastAsiaTheme="minorHAnsi" w:hAnsi="Century Gothic"/>
          <w:color w:val="000000" w:themeColor="text1"/>
          <w:sz w:val="28"/>
          <w:szCs w:val="28"/>
          <w:shd w:val="clear" w:color="auto" w:fill="FFFFFF"/>
          <w:lang w:eastAsia="en-US"/>
        </w:rPr>
        <w:t>;</w:t>
      </w:r>
    </w:p>
    <w:p w14:paraId="3C23CF6B" w14:textId="1A8BF469" w:rsidR="004172DE" w:rsidRPr="004172DE"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Республика Северная Осетия — Алания</w:t>
      </w:r>
      <w:r>
        <w:rPr>
          <w:rFonts w:ascii="Century Gothic" w:eastAsiaTheme="minorHAnsi" w:hAnsi="Century Gothic"/>
          <w:color w:val="000000" w:themeColor="text1"/>
          <w:sz w:val="28"/>
          <w:szCs w:val="28"/>
          <w:shd w:val="clear" w:color="auto" w:fill="FFFFFF"/>
          <w:lang w:eastAsia="en-US"/>
        </w:rPr>
        <w:t>;</w:t>
      </w:r>
    </w:p>
    <w:p w14:paraId="44D8FE8F" w14:textId="062C174C" w:rsidR="004172DE" w:rsidRPr="004172DE"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Республика Тыва</w:t>
      </w:r>
      <w:r>
        <w:rPr>
          <w:rFonts w:ascii="Century Gothic" w:eastAsiaTheme="minorHAnsi" w:hAnsi="Century Gothic"/>
          <w:color w:val="000000" w:themeColor="text1"/>
          <w:sz w:val="28"/>
          <w:szCs w:val="28"/>
          <w:shd w:val="clear" w:color="auto" w:fill="FFFFFF"/>
          <w:lang w:eastAsia="en-US"/>
        </w:rPr>
        <w:t>;</w:t>
      </w:r>
    </w:p>
    <w:p w14:paraId="53AA80C0" w14:textId="26062FA5" w:rsidR="004172DE" w:rsidRPr="004172DE"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Вологодская область</w:t>
      </w:r>
      <w:r>
        <w:rPr>
          <w:rFonts w:ascii="Century Gothic" w:eastAsiaTheme="minorHAnsi" w:hAnsi="Century Gothic"/>
          <w:color w:val="000000" w:themeColor="text1"/>
          <w:sz w:val="28"/>
          <w:szCs w:val="28"/>
          <w:shd w:val="clear" w:color="auto" w:fill="FFFFFF"/>
          <w:lang w:eastAsia="en-US"/>
        </w:rPr>
        <w:t>;</w:t>
      </w:r>
    </w:p>
    <w:p w14:paraId="4F1A268F" w14:textId="0AA5EA58" w:rsidR="004172DE" w:rsidRPr="004172DE"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Калужская область</w:t>
      </w:r>
      <w:r>
        <w:rPr>
          <w:rFonts w:ascii="Century Gothic" w:eastAsiaTheme="minorHAnsi" w:hAnsi="Century Gothic"/>
          <w:color w:val="000000" w:themeColor="text1"/>
          <w:sz w:val="28"/>
          <w:szCs w:val="28"/>
          <w:shd w:val="clear" w:color="auto" w:fill="FFFFFF"/>
          <w:lang w:eastAsia="en-US"/>
        </w:rPr>
        <w:t>;</w:t>
      </w:r>
    </w:p>
    <w:p w14:paraId="25C3C49C" w14:textId="59406B53" w:rsidR="00BA7BCA" w:rsidRDefault="004172DE" w:rsidP="00B826E3">
      <w:pPr>
        <w:pStyle w:val="pt-aa-000001"/>
        <w:numPr>
          <w:ilvl w:val="0"/>
          <w:numId w:val="2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4172DE">
        <w:rPr>
          <w:rFonts w:ascii="Century Gothic" w:eastAsiaTheme="minorHAnsi" w:hAnsi="Century Gothic"/>
          <w:color w:val="000000" w:themeColor="text1"/>
          <w:sz w:val="28"/>
          <w:szCs w:val="28"/>
          <w:shd w:val="clear" w:color="auto" w:fill="FFFFFF"/>
          <w:lang w:eastAsia="en-US"/>
        </w:rPr>
        <w:t>Челябинская область</w:t>
      </w:r>
      <w:r>
        <w:rPr>
          <w:rFonts w:ascii="Century Gothic" w:eastAsiaTheme="minorHAnsi" w:hAnsi="Century Gothic"/>
          <w:color w:val="000000" w:themeColor="text1"/>
          <w:sz w:val="28"/>
          <w:szCs w:val="28"/>
          <w:shd w:val="clear" w:color="auto" w:fill="FFFFFF"/>
          <w:lang w:eastAsia="en-US"/>
        </w:rPr>
        <w:t>.</w:t>
      </w:r>
    </w:p>
    <w:p w14:paraId="2ED946C5" w14:textId="54C41A75" w:rsidR="004172DE" w:rsidRDefault="004172DE" w:rsidP="004172DE">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Механизм субсидий, предоставляемых бюджетам региональных столиц из региональных бюджетов, указан </w:t>
      </w:r>
      <w:r>
        <w:rPr>
          <w:rFonts w:ascii="Century Gothic" w:eastAsiaTheme="minorHAnsi" w:hAnsi="Century Gothic"/>
          <w:color w:val="000000" w:themeColor="text1"/>
          <w:sz w:val="28"/>
          <w:szCs w:val="28"/>
          <w:shd w:val="clear" w:color="auto" w:fill="FFFFFF"/>
          <w:lang w:eastAsia="en-US"/>
        </w:rPr>
        <w:br/>
        <w:t>в законах следующих субъектов Российской Федерации:</w:t>
      </w:r>
    </w:p>
    <w:p w14:paraId="57CCD6D6" w14:textId="3049CA17"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Республика Саха (Якутия)</w:t>
      </w:r>
      <w:r>
        <w:rPr>
          <w:rFonts w:ascii="Century Gothic" w:eastAsiaTheme="minorHAnsi" w:hAnsi="Century Gothic"/>
          <w:color w:val="000000" w:themeColor="text1"/>
          <w:sz w:val="28"/>
          <w:szCs w:val="28"/>
          <w:shd w:val="clear" w:color="auto" w:fill="FFFFFF"/>
          <w:lang w:eastAsia="en-US"/>
        </w:rPr>
        <w:t>;</w:t>
      </w:r>
    </w:p>
    <w:p w14:paraId="685AA5D5" w14:textId="19DAA8D7"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Забайкальский край</w:t>
      </w:r>
      <w:r>
        <w:rPr>
          <w:rFonts w:ascii="Century Gothic" w:eastAsiaTheme="minorHAnsi" w:hAnsi="Century Gothic"/>
          <w:color w:val="000000" w:themeColor="text1"/>
          <w:sz w:val="28"/>
          <w:szCs w:val="28"/>
          <w:shd w:val="clear" w:color="auto" w:fill="FFFFFF"/>
          <w:lang w:eastAsia="en-US"/>
        </w:rPr>
        <w:t>;</w:t>
      </w:r>
    </w:p>
    <w:p w14:paraId="7898D144" w14:textId="748BFF14"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Ставропольский край</w:t>
      </w:r>
      <w:r>
        <w:rPr>
          <w:rFonts w:ascii="Century Gothic" w:eastAsiaTheme="minorHAnsi" w:hAnsi="Century Gothic"/>
          <w:color w:val="000000" w:themeColor="text1"/>
          <w:sz w:val="28"/>
          <w:szCs w:val="28"/>
          <w:shd w:val="clear" w:color="auto" w:fill="FFFFFF"/>
          <w:lang w:eastAsia="en-US"/>
        </w:rPr>
        <w:t>;</w:t>
      </w:r>
    </w:p>
    <w:p w14:paraId="19A10555" w14:textId="39C5A8F3"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Иркутская область</w:t>
      </w:r>
      <w:r>
        <w:rPr>
          <w:rFonts w:ascii="Century Gothic" w:eastAsiaTheme="minorHAnsi" w:hAnsi="Century Gothic"/>
          <w:color w:val="000000" w:themeColor="text1"/>
          <w:sz w:val="28"/>
          <w:szCs w:val="28"/>
          <w:shd w:val="clear" w:color="auto" w:fill="FFFFFF"/>
          <w:lang w:eastAsia="en-US"/>
        </w:rPr>
        <w:t>;</w:t>
      </w:r>
    </w:p>
    <w:p w14:paraId="51564972" w14:textId="6EEF4C1D"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Мурманская область</w:t>
      </w:r>
      <w:r>
        <w:rPr>
          <w:rFonts w:ascii="Century Gothic" w:eastAsiaTheme="minorHAnsi" w:hAnsi="Century Gothic"/>
          <w:color w:val="000000" w:themeColor="text1"/>
          <w:sz w:val="28"/>
          <w:szCs w:val="28"/>
          <w:shd w:val="clear" w:color="auto" w:fill="FFFFFF"/>
          <w:lang w:eastAsia="en-US"/>
        </w:rPr>
        <w:t>;</w:t>
      </w:r>
    </w:p>
    <w:p w14:paraId="764C83C3" w14:textId="6D47EC91"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lastRenderedPageBreak/>
        <w:t>Новгородская область</w:t>
      </w:r>
      <w:r>
        <w:rPr>
          <w:rFonts w:ascii="Century Gothic" w:eastAsiaTheme="minorHAnsi" w:hAnsi="Century Gothic"/>
          <w:color w:val="000000" w:themeColor="text1"/>
          <w:sz w:val="28"/>
          <w:szCs w:val="28"/>
          <w:shd w:val="clear" w:color="auto" w:fill="FFFFFF"/>
          <w:lang w:eastAsia="en-US"/>
        </w:rPr>
        <w:t>;</w:t>
      </w:r>
    </w:p>
    <w:p w14:paraId="7067B883" w14:textId="7B4B7693"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Псковская область</w:t>
      </w:r>
      <w:r>
        <w:rPr>
          <w:rFonts w:ascii="Century Gothic" w:eastAsiaTheme="minorHAnsi" w:hAnsi="Century Gothic"/>
          <w:color w:val="000000" w:themeColor="text1"/>
          <w:sz w:val="28"/>
          <w:szCs w:val="28"/>
          <w:shd w:val="clear" w:color="auto" w:fill="FFFFFF"/>
          <w:lang w:eastAsia="en-US"/>
        </w:rPr>
        <w:t>;</w:t>
      </w:r>
    </w:p>
    <w:p w14:paraId="561E705A" w14:textId="1910E801"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Ростовская область</w:t>
      </w:r>
      <w:r>
        <w:rPr>
          <w:rFonts w:ascii="Century Gothic" w:eastAsiaTheme="minorHAnsi" w:hAnsi="Century Gothic"/>
          <w:color w:val="000000" w:themeColor="text1"/>
          <w:sz w:val="28"/>
          <w:szCs w:val="28"/>
          <w:shd w:val="clear" w:color="auto" w:fill="FFFFFF"/>
          <w:lang w:eastAsia="en-US"/>
        </w:rPr>
        <w:t>;</w:t>
      </w:r>
    </w:p>
    <w:p w14:paraId="68C902C9" w14:textId="61744001"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Саратовская область</w:t>
      </w:r>
      <w:r>
        <w:rPr>
          <w:rFonts w:ascii="Century Gothic" w:eastAsiaTheme="minorHAnsi" w:hAnsi="Century Gothic"/>
          <w:color w:val="000000" w:themeColor="text1"/>
          <w:sz w:val="28"/>
          <w:szCs w:val="28"/>
          <w:shd w:val="clear" w:color="auto" w:fill="FFFFFF"/>
          <w:lang w:eastAsia="en-US"/>
        </w:rPr>
        <w:t>;</w:t>
      </w:r>
    </w:p>
    <w:p w14:paraId="027CCDE9" w14:textId="43C85B40"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Сахалинская область</w:t>
      </w:r>
      <w:r>
        <w:rPr>
          <w:rFonts w:ascii="Century Gothic" w:eastAsiaTheme="minorHAnsi" w:hAnsi="Century Gothic"/>
          <w:color w:val="000000" w:themeColor="text1"/>
          <w:sz w:val="28"/>
          <w:szCs w:val="28"/>
          <w:shd w:val="clear" w:color="auto" w:fill="FFFFFF"/>
          <w:lang w:eastAsia="en-US"/>
        </w:rPr>
        <w:t>;</w:t>
      </w:r>
    </w:p>
    <w:p w14:paraId="08F424E9" w14:textId="78618DDF" w:rsidR="00B826E3" w:rsidRPr="00B826E3"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Смоленская область</w:t>
      </w:r>
      <w:r>
        <w:rPr>
          <w:rFonts w:ascii="Century Gothic" w:eastAsiaTheme="minorHAnsi" w:hAnsi="Century Gothic"/>
          <w:color w:val="000000" w:themeColor="text1"/>
          <w:sz w:val="28"/>
          <w:szCs w:val="28"/>
          <w:shd w:val="clear" w:color="auto" w:fill="FFFFFF"/>
          <w:lang w:eastAsia="en-US"/>
        </w:rPr>
        <w:t>;</w:t>
      </w:r>
    </w:p>
    <w:p w14:paraId="7D4BA753" w14:textId="1938BA25" w:rsidR="004172DE" w:rsidRDefault="00B826E3" w:rsidP="00B826E3">
      <w:pPr>
        <w:pStyle w:val="pt-aa-000001"/>
        <w:numPr>
          <w:ilvl w:val="0"/>
          <w:numId w:val="30"/>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B826E3">
        <w:rPr>
          <w:rFonts w:ascii="Century Gothic" w:eastAsiaTheme="minorHAnsi" w:hAnsi="Century Gothic"/>
          <w:color w:val="000000" w:themeColor="text1"/>
          <w:sz w:val="28"/>
          <w:szCs w:val="28"/>
          <w:shd w:val="clear" w:color="auto" w:fill="FFFFFF"/>
          <w:lang w:eastAsia="en-US"/>
        </w:rPr>
        <w:t>Ханты-Мансийский автономный округ — Югра</w:t>
      </w:r>
      <w:r w:rsidR="004172DE">
        <w:rPr>
          <w:rFonts w:ascii="Century Gothic" w:eastAsiaTheme="minorHAnsi" w:hAnsi="Century Gothic"/>
          <w:color w:val="000000" w:themeColor="text1"/>
          <w:sz w:val="28"/>
          <w:szCs w:val="28"/>
          <w:shd w:val="clear" w:color="auto" w:fill="FFFFFF"/>
          <w:lang w:eastAsia="en-US"/>
        </w:rPr>
        <w:t>.</w:t>
      </w:r>
    </w:p>
    <w:p w14:paraId="17623D60" w14:textId="36B2C1DA" w:rsidR="004172DE" w:rsidRDefault="00B826E3" w:rsidP="00EF7463">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 </w:t>
      </w:r>
      <w:r w:rsidR="00EF7463">
        <w:rPr>
          <w:rFonts w:ascii="Century Gothic" w:eastAsiaTheme="minorHAnsi" w:hAnsi="Century Gothic"/>
          <w:color w:val="000000" w:themeColor="text1"/>
          <w:sz w:val="28"/>
          <w:szCs w:val="28"/>
          <w:shd w:val="clear" w:color="auto" w:fill="FFFFFF"/>
          <w:lang w:eastAsia="en-US"/>
        </w:rPr>
        <w:t xml:space="preserve">законах </w:t>
      </w:r>
      <w:r>
        <w:rPr>
          <w:rFonts w:ascii="Century Gothic" w:eastAsiaTheme="minorHAnsi" w:hAnsi="Century Gothic"/>
          <w:color w:val="000000" w:themeColor="text1"/>
          <w:sz w:val="28"/>
          <w:szCs w:val="28"/>
          <w:shd w:val="clear" w:color="auto" w:fill="FFFFFF"/>
          <w:lang w:eastAsia="en-US"/>
        </w:rPr>
        <w:t>Приморско</w:t>
      </w:r>
      <w:r w:rsidR="00EF7463">
        <w:rPr>
          <w:rFonts w:ascii="Century Gothic" w:eastAsiaTheme="minorHAnsi" w:hAnsi="Century Gothic"/>
          <w:color w:val="000000" w:themeColor="text1"/>
          <w:sz w:val="28"/>
          <w:szCs w:val="28"/>
          <w:shd w:val="clear" w:color="auto" w:fill="FFFFFF"/>
          <w:lang w:eastAsia="en-US"/>
        </w:rPr>
        <w:t>го</w:t>
      </w:r>
      <w:r>
        <w:rPr>
          <w:rFonts w:ascii="Century Gothic" w:eastAsiaTheme="minorHAnsi" w:hAnsi="Century Gothic"/>
          <w:color w:val="000000" w:themeColor="text1"/>
          <w:sz w:val="28"/>
          <w:szCs w:val="28"/>
          <w:shd w:val="clear" w:color="auto" w:fill="FFFFFF"/>
          <w:lang w:eastAsia="en-US"/>
        </w:rPr>
        <w:t xml:space="preserve"> и Хабаровско</w:t>
      </w:r>
      <w:r w:rsidR="00EF7463">
        <w:rPr>
          <w:rFonts w:ascii="Century Gothic" w:eastAsiaTheme="minorHAnsi" w:hAnsi="Century Gothic"/>
          <w:color w:val="000000" w:themeColor="text1"/>
          <w:sz w:val="28"/>
          <w:szCs w:val="28"/>
          <w:shd w:val="clear" w:color="auto" w:fill="FFFFFF"/>
          <w:lang w:eastAsia="en-US"/>
        </w:rPr>
        <w:t>го</w:t>
      </w:r>
      <w:r>
        <w:rPr>
          <w:rFonts w:ascii="Century Gothic" w:eastAsiaTheme="minorHAnsi" w:hAnsi="Century Gothic"/>
          <w:color w:val="000000" w:themeColor="text1"/>
          <w:sz w:val="28"/>
          <w:szCs w:val="28"/>
          <w:shd w:val="clear" w:color="auto" w:fill="FFFFFF"/>
          <w:lang w:eastAsia="en-US"/>
        </w:rPr>
        <w:t xml:space="preserve"> кра</w:t>
      </w:r>
      <w:r w:rsidR="00EF7463">
        <w:rPr>
          <w:rFonts w:ascii="Century Gothic" w:eastAsiaTheme="minorHAnsi" w:hAnsi="Century Gothic"/>
          <w:color w:val="000000" w:themeColor="text1"/>
          <w:sz w:val="28"/>
          <w:szCs w:val="28"/>
          <w:shd w:val="clear" w:color="auto" w:fill="FFFFFF"/>
          <w:lang w:eastAsia="en-US"/>
        </w:rPr>
        <w:t>ев</w:t>
      </w:r>
      <w:r>
        <w:rPr>
          <w:rFonts w:ascii="Century Gothic" w:eastAsiaTheme="minorHAnsi" w:hAnsi="Century Gothic"/>
          <w:color w:val="000000" w:themeColor="text1"/>
          <w:sz w:val="28"/>
          <w:szCs w:val="28"/>
          <w:shd w:val="clear" w:color="auto" w:fill="FFFFFF"/>
          <w:lang w:eastAsia="en-US"/>
        </w:rPr>
        <w:t xml:space="preserve"> в качестве </w:t>
      </w:r>
      <w:r w:rsidR="00EF7463">
        <w:rPr>
          <w:rFonts w:ascii="Century Gothic" w:eastAsiaTheme="minorHAnsi" w:hAnsi="Century Gothic"/>
          <w:color w:val="000000" w:themeColor="text1"/>
          <w:sz w:val="28"/>
          <w:szCs w:val="28"/>
          <w:shd w:val="clear" w:color="auto" w:fill="FFFFFF"/>
          <w:lang w:eastAsia="en-US"/>
        </w:rPr>
        <w:t>используемых механизмов межбюджетных отношений</w:t>
      </w:r>
      <w:r>
        <w:rPr>
          <w:rFonts w:ascii="Century Gothic" w:eastAsiaTheme="minorHAnsi" w:hAnsi="Century Gothic"/>
          <w:color w:val="000000" w:themeColor="text1"/>
          <w:sz w:val="28"/>
          <w:szCs w:val="28"/>
          <w:shd w:val="clear" w:color="auto" w:fill="FFFFFF"/>
          <w:lang w:eastAsia="en-US"/>
        </w:rPr>
        <w:t xml:space="preserve"> указаны </w:t>
      </w:r>
      <w:r w:rsidR="00EF7463">
        <w:rPr>
          <w:rFonts w:ascii="Century Gothic" w:eastAsiaTheme="minorHAnsi" w:hAnsi="Century Gothic"/>
          <w:color w:val="000000" w:themeColor="text1"/>
          <w:sz w:val="28"/>
          <w:szCs w:val="28"/>
          <w:shd w:val="clear" w:color="auto" w:fill="FFFFFF"/>
          <w:lang w:eastAsia="en-US"/>
        </w:rPr>
        <w:t>дотации.</w:t>
      </w:r>
    </w:p>
    <w:p w14:paraId="02C38EC8" w14:textId="1B7B23D7" w:rsidR="00EF7463" w:rsidRDefault="00EF7463" w:rsidP="00EF7463">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Законы ряда субъектов Российской Федерации используют общее понятие для описания межбюджетных отношений между регионом и региональными столицами – межбюджетные трансферты:</w:t>
      </w:r>
    </w:p>
    <w:p w14:paraId="28FC608D" w14:textId="4B94B1E8"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Республика Карелия</w:t>
      </w:r>
      <w:r>
        <w:rPr>
          <w:rFonts w:ascii="Century Gothic" w:eastAsiaTheme="minorHAnsi" w:hAnsi="Century Gothic"/>
          <w:color w:val="000000" w:themeColor="text1"/>
          <w:sz w:val="28"/>
          <w:szCs w:val="28"/>
          <w:shd w:val="clear" w:color="auto" w:fill="FFFFFF"/>
          <w:lang w:eastAsia="en-US"/>
        </w:rPr>
        <w:t>;</w:t>
      </w:r>
    </w:p>
    <w:p w14:paraId="7510D5E4" w14:textId="2279DFA9"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Республика Мордовия</w:t>
      </w:r>
      <w:r>
        <w:rPr>
          <w:rFonts w:ascii="Century Gothic" w:eastAsiaTheme="minorHAnsi" w:hAnsi="Century Gothic"/>
          <w:color w:val="000000" w:themeColor="text1"/>
          <w:sz w:val="28"/>
          <w:szCs w:val="28"/>
          <w:shd w:val="clear" w:color="auto" w:fill="FFFFFF"/>
          <w:lang w:eastAsia="en-US"/>
        </w:rPr>
        <w:t>;</w:t>
      </w:r>
    </w:p>
    <w:p w14:paraId="21EA6F69" w14:textId="388609B9"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Брянская область</w:t>
      </w:r>
      <w:r>
        <w:rPr>
          <w:rFonts w:ascii="Century Gothic" w:eastAsiaTheme="minorHAnsi" w:hAnsi="Century Gothic"/>
          <w:color w:val="000000" w:themeColor="text1"/>
          <w:sz w:val="28"/>
          <w:szCs w:val="28"/>
          <w:shd w:val="clear" w:color="auto" w:fill="FFFFFF"/>
          <w:lang w:eastAsia="en-US"/>
        </w:rPr>
        <w:t>;</w:t>
      </w:r>
    </w:p>
    <w:p w14:paraId="39C0D20E" w14:textId="092FC1F2"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Владимирская область</w:t>
      </w:r>
      <w:r>
        <w:rPr>
          <w:rFonts w:ascii="Century Gothic" w:eastAsiaTheme="minorHAnsi" w:hAnsi="Century Gothic"/>
          <w:color w:val="000000" w:themeColor="text1"/>
          <w:sz w:val="28"/>
          <w:szCs w:val="28"/>
          <w:shd w:val="clear" w:color="auto" w:fill="FFFFFF"/>
          <w:lang w:eastAsia="en-US"/>
        </w:rPr>
        <w:t>;</w:t>
      </w:r>
    </w:p>
    <w:p w14:paraId="354744CB" w14:textId="08301C30"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Кемеровская область — Кузбасс</w:t>
      </w:r>
      <w:r>
        <w:rPr>
          <w:rFonts w:ascii="Century Gothic" w:eastAsiaTheme="minorHAnsi" w:hAnsi="Century Gothic"/>
          <w:color w:val="000000" w:themeColor="text1"/>
          <w:sz w:val="28"/>
          <w:szCs w:val="28"/>
          <w:shd w:val="clear" w:color="auto" w:fill="FFFFFF"/>
          <w:lang w:eastAsia="en-US"/>
        </w:rPr>
        <w:t>;</w:t>
      </w:r>
    </w:p>
    <w:p w14:paraId="0A26F432" w14:textId="38B6048D"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Оренбургская область</w:t>
      </w:r>
      <w:r>
        <w:rPr>
          <w:rFonts w:ascii="Century Gothic" w:eastAsiaTheme="minorHAnsi" w:hAnsi="Century Gothic"/>
          <w:color w:val="000000" w:themeColor="text1"/>
          <w:sz w:val="28"/>
          <w:szCs w:val="28"/>
          <w:shd w:val="clear" w:color="auto" w:fill="FFFFFF"/>
          <w:lang w:eastAsia="en-US"/>
        </w:rPr>
        <w:t>;</w:t>
      </w:r>
    </w:p>
    <w:p w14:paraId="1372CA7B" w14:textId="39D96805" w:rsidR="00EF7463" w:rsidRP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Тверская область</w:t>
      </w:r>
      <w:r>
        <w:rPr>
          <w:rFonts w:ascii="Century Gothic" w:eastAsiaTheme="minorHAnsi" w:hAnsi="Century Gothic"/>
          <w:color w:val="000000" w:themeColor="text1"/>
          <w:sz w:val="28"/>
          <w:szCs w:val="28"/>
          <w:shd w:val="clear" w:color="auto" w:fill="FFFFFF"/>
          <w:lang w:eastAsia="en-US"/>
        </w:rPr>
        <w:t>;</w:t>
      </w:r>
    </w:p>
    <w:p w14:paraId="568C4493" w14:textId="647856A4" w:rsidR="00EF7463" w:rsidRDefault="00EF7463" w:rsidP="00EF7463">
      <w:pPr>
        <w:pStyle w:val="pt-aa-000001"/>
        <w:numPr>
          <w:ilvl w:val="0"/>
          <w:numId w:val="32"/>
        </w:numPr>
        <w:spacing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EF7463">
        <w:rPr>
          <w:rFonts w:ascii="Century Gothic" w:eastAsiaTheme="minorHAnsi" w:hAnsi="Century Gothic"/>
          <w:color w:val="000000" w:themeColor="text1"/>
          <w:sz w:val="28"/>
          <w:szCs w:val="28"/>
          <w:shd w:val="clear" w:color="auto" w:fill="FFFFFF"/>
          <w:lang w:eastAsia="en-US"/>
        </w:rPr>
        <w:t>Ненецкий автономный округ</w:t>
      </w:r>
      <w:r>
        <w:rPr>
          <w:rFonts w:ascii="Century Gothic" w:eastAsiaTheme="minorHAnsi" w:hAnsi="Century Gothic"/>
          <w:color w:val="000000" w:themeColor="text1"/>
          <w:sz w:val="28"/>
          <w:szCs w:val="28"/>
          <w:shd w:val="clear" w:color="auto" w:fill="FFFFFF"/>
          <w:lang w:eastAsia="en-US"/>
        </w:rPr>
        <w:t>.</w:t>
      </w:r>
    </w:p>
    <w:p w14:paraId="4897B0D4" w14:textId="06CBB398" w:rsidR="00EF7463" w:rsidRDefault="00E52D26" w:rsidP="00EF7463">
      <w:pPr>
        <w:pStyle w:val="pt-aa-000001"/>
        <w:spacing w:before="0" w:beforeAutospacing="0" w:after="0" w:afterAutospacing="0" w:line="360" w:lineRule="auto"/>
        <w:ind w:firstLine="709"/>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 ряде субъектов в специальных законах о статусе региональных столиц используются смешанные механизмы межбюджетных отношений. Так, </w:t>
      </w:r>
      <w:r w:rsidR="00CA4225">
        <w:rPr>
          <w:rFonts w:ascii="Century Gothic" w:eastAsiaTheme="minorHAnsi" w:hAnsi="Century Gothic"/>
          <w:color w:val="000000" w:themeColor="text1"/>
          <w:sz w:val="28"/>
          <w:szCs w:val="28"/>
          <w:shd w:val="clear" w:color="auto" w:fill="FFFFFF"/>
          <w:lang w:eastAsia="en-US"/>
        </w:rPr>
        <w:t>субсидии и платежи</w:t>
      </w:r>
      <w:r w:rsidR="00CA4225" w:rsidRPr="00CA4225">
        <w:rPr>
          <w:rFonts w:ascii="Century Gothic" w:eastAsiaTheme="minorHAnsi" w:hAnsi="Century Gothic"/>
          <w:color w:val="000000" w:themeColor="text1"/>
          <w:sz w:val="28"/>
          <w:szCs w:val="28"/>
          <w:shd w:val="clear" w:color="auto" w:fill="FFFFFF"/>
          <w:lang w:eastAsia="en-US"/>
        </w:rPr>
        <w:t xml:space="preserve"> </w:t>
      </w:r>
      <w:r w:rsidR="00CA4225">
        <w:rPr>
          <w:rFonts w:ascii="Century Gothic" w:eastAsiaTheme="minorHAnsi" w:hAnsi="Century Gothic"/>
          <w:color w:val="000000" w:themeColor="text1"/>
          <w:sz w:val="28"/>
          <w:szCs w:val="28"/>
          <w:shd w:val="clear" w:color="auto" w:fill="FFFFFF"/>
          <w:lang w:eastAsia="en-US"/>
        </w:rPr>
        <w:br/>
      </w:r>
      <w:r w:rsidR="00CA4225" w:rsidRPr="00CA4225">
        <w:rPr>
          <w:rFonts w:ascii="Century Gothic" w:eastAsiaTheme="minorHAnsi" w:hAnsi="Century Gothic"/>
          <w:color w:val="000000" w:themeColor="text1"/>
          <w:sz w:val="28"/>
          <w:szCs w:val="28"/>
          <w:shd w:val="clear" w:color="auto" w:fill="FFFFFF"/>
          <w:lang w:eastAsia="en-US"/>
        </w:rPr>
        <w:lastRenderedPageBreak/>
        <w:t xml:space="preserve">за предоставляемые </w:t>
      </w:r>
      <w:r w:rsidR="00CA4225">
        <w:rPr>
          <w:rFonts w:ascii="Century Gothic" w:eastAsiaTheme="minorHAnsi" w:hAnsi="Century Gothic"/>
          <w:color w:val="000000" w:themeColor="text1"/>
          <w:sz w:val="28"/>
          <w:szCs w:val="28"/>
          <w:shd w:val="clear" w:color="auto" w:fill="FFFFFF"/>
          <w:lang w:eastAsia="en-US"/>
        </w:rPr>
        <w:t xml:space="preserve">органами местного самоуправления </w:t>
      </w:r>
      <w:r w:rsidR="00CA4225" w:rsidRPr="00CA4225">
        <w:rPr>
          <w:rFonts w:ascii="Century Gothic" w:eastAsiaTheme="minorHAnsi" w:hAnsi="Century Gothic"/>
          <w:color w:val="000000" w:themeColor="text1"/>
          <w:sz w:val="28"/>
          <w:szCs w:val="28"/>
          <w:shd w:val="clear" w:color="auto" w:fill="FFFFFF"/>
          <w:lang w:eastAsia="en-US"/>
        </w:rPr>
        <w:t>услуги</w:t>
      </w:r>
      <w:r w:rsidR="00CA4225">
        <w:rPr>
          <w:rFonts w:ascii="Century Gothic" w:eastAsiaTheme="minorHAnsi" w:hAnsi="Century Gothic"/>
          <w:color w:val="000000" w:themeColor="text1"/>
          <w:sz w:val="28"/>
          <w:szCs w:val="28"/>
          <w:shd w:val="clear" w:color="auto" w:fill="FFFFFF"/>
          <w:lang w:eastAsia="en-US"/>
        </w:rPr>
        <w:t xml:space="preserve"> предусмотрены в законах </w:t>
      </w:r>
      <w:r w:rsidR="00CA4225" w:rsidRPr="00CA4225">
        <w:rPr>
          <w:rFonts w:ascii="Century Gothic" w:eastAsiaTheme="minorHAnsi" w:hAnsi="Century Gothic"/>
          <w:color w:val="000000" w:themeColor="text1"/>
          <w:sz w:val="28"/>
          <w:szCs w:val="28"/>
          <w:shd w:val="clear" w:color="auto" w:fill="FFFFFF"/>
          <w:lang w:eastAsia="en-US"/>
        </w:rPr>
        <w:t>Республик</w:t>
      </w:r>
      <w:r w:rsidR="00CA4225">
        <w:rPr>
          <w:rFonts w:ascii="Century Gothic" w:eastAsiaTheme="minorHAnsi" w:hAnsi="Century Gothic"/>
          <w:color w:val="000000" w:themeColor="text1"/>
          <w:sz w:val="28"/>
          <w:szCs w:val="28"/>
          <w:shd w:val="clear" w:color="auto" w:fill="FFFFFF"/>
          <w:lang w:eastAsia="en-US"/>
        </w:rPr>
        <w:t>и</w:t>
      </w:r>
      <w:r w:rsidR="00CA4225" w:rsidRPr="00CA4225">
        <w:rPr>
          <w:rFonts w:ascii="Century Gothic" w:eastAsiaTheme="minorHAnsi" w:hAnsi="Century Gothic"/>
          <w:color w:val="000000" w:themeColor="text1"/>
          <w:sz w:val="28"/>
          <w:szCs w:val="28"/>
          <w:shd w:val="clear" w:color="auto" w:fill="FFFFFF"/>
          <w:lang w:eastAsia="en-US"/>
        </w:rPr>
        <w:t xml:space="preserve"> Дагестан</w:t>
      </w:r>
      <w:r w:rsidR="00CA4225">
        <w:rPr>
          <w:rFonts w:ascii="Century Gothic" w:eastAsiaTheme="minorHAnsi" w:hAnsi="Century Gothic"/>
          <w:color w:val="000000" w:themeColor="text1"/>
          <w:sz w:val="28"/>
          <w:szCs w:val="28"/>
          <w:shd w:val="clear" w:color="auto" w:fill="FFFFFF"/>
          <w:lang w:eastAsia="en-US"/>
        </w:rPr>
        <w:t xml:space="preserve"> и </w:t>
      </w:r>
      <w:r w:rsidR="00CA4225" w:rsidRPr="00CA4225">
        <w:rPr>
          <w:rFonts w:ascii="Century Gothic" w:eastAsiaTheme="minorHAnsi" w:hAnsi="Century Gothic"/>
          <w:color w:val="000000" w:themeColor="text1"/>
          <w:sz w:val="28"/>
          <w:szCs w:val="28"/>
          <w:shd w:val="clear" w:color="auto" w:fill="FFFFFF"/>
          <w:lang w:eastAsia="en-US"/>
        </w:rPr>
        <w:t>Свердловск</w:t>
      </w:r>
      <w:r w:rsidR="00CA4225">
        <w:rPr>
          <w:rFonts w:ascii="Century Gothic" w:eastAsiaTheme="minorHAnsi" w:hAnsi="Century Gothic"/>
          <w:color w:val="000000" w:themeColor="text1"/>
          <w:sz w:val="28"/>
          <w:szCs w:val="28"/>
          <w:shd w:val="clear" w:color="auto" w:fill="FFFFFF"/>
          <w:lang w:eastAsia="en-US"/>
        </w:rPr>
        <w:t>ой</w:t>
      </w:r>
      <w:r w:rsidR="00CA4225" w:rsidRPr="00CA4225">
        <w:rPr>
          <w:rFonts w:ascii="Century Gothic" w:eastAsiaTheme="minorHAnsi" w:hAnsi="Century Gothic"/>
          <w:color w:val="000000" w:themeColor="text1"/>
          <w:sz w:val="28"/>
          <w:szCs w:val="28"/>
          <w:shd w:val="clear" w:color="auto" w:fill="FFFFFF"/>
          <w:lang w:eastAsia="en-US"/>
        </w:rPr>
        <w:t xml:space="preserve"> област</w:t>
      </w:r>
      <w:r w:rsidR="00CA4225">
        <w:rPr>
          <w:rFonts w:ascii="Century Gothic" w:eastAsiaTheme="minorHAnsi" w:hAnsi="Century Gothic"/>
          <w:color w:val="000000" w:themeColor="text1"/>
          <w:sz w:val="28"/>
          <w:szCs w:val="28"/>
          <w:shd w:val="clear" w:color="auto" w:fill="FFFFFF"/>
          <w:lang w:eastAsia="en-US"/>
        </w:rPr>
        <w:t xml:space="preserve">и, а субвенции и платежи за услуги – в законе </w:t>
      </w:r>
      <w:r w:rsidR="00CA4225" w:rsidRPr="00CA4225">
        <w:rPr>
          <w:rFonts w:ascii="Century Gothic" w:eastAsiaTheme="minorHAnsi" w:hAnsi="Century Gothic"/>
          <w:color w:val="000000" w:themeColor="text1"/>
          <w:sz w:val="28"/>
          <w:szCs w:val="28"/>
          <w:shd w:val="clear" w:color="auto" w:fill="FFFFFF"/>
          <w:lang w:eastAsia="en-US"/>
        </w:rPr>
        <w:t>Республик</w:t>
      </w:r>
      <w:r w:rsidR="00CA4225">
        <w:rPr>
          <w:rFonts w:ascii="Century Gothic" w:eastAsiaTheme="minorHAnsi" w:hAnsi="Century Gothic"/>
          <w:color w:val="000000" w:themeColor="text1"/>
          <w:sz w:val="28"/>
          <w:szCs w:val="28"/>
          <w:shd w:val="clear" w:color="auto" w:fill="FFFFFF"/>
          <w:lang w:eastAsia="en-US"/>
        </w:rPr>
        <w:t>и</w:t>
      </w:r>
      <w:r w:rsidR="00CA4225" w:rsidRPr="00CA4225">
        <w:rPr>
          <w:rFonts w:ascii="Century Gothic" w:eastAsiaTheme="minorHAnsi" w:hAnsi="Century Gothic"/>
          <w:color w:val="000000" w:themeColor="text1"/>
          <w:sz w:val="28"/>
          <w:szCs w:val="28"/>
          <w:shd w:val="clear" w:color="auto" w:fill="FFFFFF"/>
          <w:lang w:eastAsia="en-US"/>
        </w:rPr>
        <w:t xml:space="preserve"> Марий Эл</w:t>
      </w:r>
      <w:r w:rsidR="00CA4225">
        <w:rPr>
          <w:rFonts w:ascii="Century Gothic" w:eastAsiaTheme="minorHAnsi" w:hAnsi="Century Gothic"/>
          <w:color w:val="000000" w:themeColor="text1"/>
          <w:sz w:val="28"/>
          <w:szCs w:val="28"/>
          <w:shd w:val="clear" w:color="auto" w:fill="FFFFFF"/>
          <w:lang w:eastAsia="en-US"/>
        </w:rPr>
        <w:t>. С</w:t>
      </w:r>
      <w:r w:rsidR="00CA4225" w:rsidRPr="00CA4225">
        <w:rPr>
          <w:rFonts w:ascii="Century Gothic" w:eastAsiaTheme="minorHAnsi" w:hAnsi="Century Gothic"/>
          <w:color w:val="000000" w:themeColor="text1"/>
          <w:sz w:val="28"/>
          <w:szCs w:val="28"/>
          <w:shd w:val="clear" w:color="auto" w:fill="FFFFFF"/>
          <w:lang w:eastAsia="en-US"/>
        </w:rPr>
        <w:t>убсидии, субвенции</w:t>
      </w:r>
      <w:r w:rsidR="00CA4225">
        <w:rPr>
          <w:rFonts w:ascii="Century Gothic" w:eastAsiaTheme="minorHAnsi" w:hAnsi="Century Gothic"/>
          <w:color w:val="000000" w:themeColor="text1"/>
          <w:sz w:val="28"/>
          <w:szCs w:val="28"/>
          <w:shd w:val="clear" w:color="auto" w:fill="FFFFFF"/>
          <w:lang w:eastAsia="en-US"/>
        </w:rPr>
        <w:t xml:space="preserve"> и </w:t>
      </w:r>
      <w:r w:rsidR="00CA4225" w:rsidRPr="00CA4225">
        <w:rPr>
          <w:rFonts w:ascii="Century Gothic" w:eastAsiaTheme="minorHAnsi" w:hAnsi="Century Gothic"/>
          <w:color w:val="000000" w:themeColor="text1"/>
          <w:sz w:val="28"/>
          <w:szCs w:val="28"/>
          <w:shd w:val="clear" w:color="auto" w:fill="FFFFFF"/>
          <w:lang w:eastAsia="en-US"/>
        </w:rPr>
        <w:t>платежи за услуги</w:t>
      </w:r>
      <w:r w:rsidR="00CA4225">
        <w:rPr>
          <w:rFonts w:ascii="Century Gothic" w:eastAsiaTheme="minorHAnsi" w:hAnsi="Century Gothic"/>
          <w:color w:val="000000" w:themeColor="text1"/>
          <w:sz w:val="28"/>
          <w:szCs w:val="28"/>
          <w:shd w:val="clear" w:color="auto" w:fill="FFFFFF"/>
          <w:lang w:eastAsia="en-US"/>
        </w:rPr>
        <w:t xml:space="preserve"> указаны в специальном законе Томской области, </w:t>
      </w:r>
      <w:r w:rsidR="00CA4225" w:rsidRPr="00CA4225">
        <w:rPr>
          <w:rFonts w:ascii="Century Gothic" w:eastAsiaTheme="minorHAnsi" w:hAnsi="Century Gothic"/>
          <w:color w:val="000000" w:themeColor="text1"/>
          <w:sz w:val="28"/>
          <w:szCs w:val="28"/>
          <w:shd w:val="clear" w:color="auto" w:fill="FFFFFF"/>
          <w:lang w:eastAsia="en-US"/>
        </w:rPr>
        <w:t>дотаци</w:t>
      </w:r>
      <w:r w:rsidR="00CA4225">
        <w:rPr>
          <w:rFonts w:ascii="Century Gothic" w:eastAsiaTheme="minorHAnsi" w:hAnsi="Century Gothic"/>
          <w:color w:val="000000" w:themeColor="text1"/>
          <w:sz w:val="28"/>
          <w:szCs w:val="28"/>
          <w:shd w:val="clear" w:color="auto" w:fill="FFFFFF"/>
          <w:lang w:eastAsia="en-US"/>
        </w:rPr>
        <w:t>и</w:t>
      </w:r>
      <w:r w:rsidR="00CA4225" w:rsidRPr="00CA4225">
        <w:rPr>
          <w:rFonts w:ascii="Century Gothic" w:eastAsiaTheme="minorHAnsi" w:hAnsi="Century Gothic"/>
          <w:color w:val="000000" w:themeColor="text1"/>
          <w:sz w:val="28"/>
          <w:szCs w:val="28"/>
          <w:shd w:val="clear" w:color="auto" w:fill="FFFFFF"/>
          <w:lang w:eastAsia="en-US"/>
        </w:rPr>
        <w:t>, субсиди</w:t>
      </w:r>
      <w:r w:rsidR="00CA4225">
        <w:rPr>
          <w:rFonts w:ascii="Century Gothic" w:eastAsiaTheme="minorHAnsi" w:hAnsi="Century Gothic"/>
          <w:color w:val="000000" w:themeColor="text1"/>
          <w:sz w:val="28"/>
          <w:szCs w:val="28"/>
          <w:shd w:val="clear" w:color="auto" w:fill="FFFFFF"/>
          <w:lang w:eastAsia="en-US"/>
        </w:rPr>
        <w:t>и</w:t>
      </w:r>
      <w:r w:rsidR="00CA4225" w:rsidRPr="00CA4225">
        <w:rPr>
          <w:rFonts w:ascii="Century Gothic" w:eastAsiaTheme="minorHAnsi" w:hAnsi="Century Gothic"/>
          <w:color w:val="000000" w:themeColor="text1"/>
          <w:sz w:val="28"/>
          <w:szCs w:val="28"/>
          <w:shd w:val="clear" w:color="auto" w:fill="FFFFFF"/>
          <w:lang w:eastAsia="en-US"/>
        </w:rPr>
        <w:t xml:space="preserve"> и ины</w:t>
      </w:r>
      <w:r w:rsidR="00CA4225">
        <w:rPr>
          <w:rFonts w:ascii="Century Gothic" w:eastAsiaTheme="minorHAnsi" w:hAnsi="Century Gothic"/>
          <w:color w:val="000000" w:themeColor="text1"/>
          <w:sz w:val="28"/>
          <w:szCs w:val="28"/>
          <w:shd w:val="clear" w:color="auto" w:fill="FFFFFF"/>
          <w:lang w:eastAsia="en-US"/>
        </w:rPr>
        <w:t>е</w:t>
      </w:r>
      <w:r w:rsidR="00CA4225" w:rsidRPr="00CA4225">
        <w:rPr>
          <w:rFonts w:ascii="Century Gothic" w:eastAsiaTheme="minorHAnsi" w:hAnsi="Century Gothic"/>
          <w:color w:val="000000" w:themeColor="text1"/>
          <w:sz w:val="28"/>
          <w:szCs w:val="28"/>
          <w:shd w:val="clear" w:color="auto" w:fill="FFFFFF"/>
          <w:lang w:eastAsia="en-US"/>
        </w:rPr>
        <w:t xml:space="preserve"> межбюджетных трансферт</w:t>
      </w:r>
      <w:r w:rsidR="00CA4225">
        <w:rPr>
          <w:rFonts w:ascii="Century Gothic" w:eastAsiaTheme="minorHAnsi" w:hAnsi="Century Gothic"/>
          <w:color w:val="000000" w:themeColor="text1"/>
          <w:sz w:val="28"/>
          <w:szCs w:val="28"/>
          <w:shd w:val="clear" w:color="auto" w:fill="FFFFFF"/>
          <w:lang w:eastAsia="en-US"/>
        </w:rPr>
        <w:t>ы – в Амурской области, а субвенции и субсидии – в Тюменской области.</w:t>
      </w:r>
    </w:p>
    <w:p w14:paraId="5AA9344C" w14:textId="77777777" w:rsidR="00CA4225" w:rsidRDefault="00CA4225" w:rsidP="00612638">
      <w:pPr>
        <w:pStyle w:val="s1"/>
        <w:shd w:val="clear" w:color="auto" w:fill="FFFFFF"/>
        <w:spacing w:before="0" w:beforeAutospacing="0" w:after="0" w:afterAutospacing="0" w:line="360" w:lineRule="auto"/>
        <w:ind w:firstLine="567"/>
        <w:contextualSpacing/>
        <w:jc w:val="both"/>
        <w:rPr>
          <w:rStyle w:val="s10"/>
          <w:rFonts w:ascii="Century Gothic" w:hAnsi="Century Gothic"/>
          <w:b/>
          <w:bCs/>
          <w:color w:val="2E74B5" w:themeColor="accent1" w:themeShade="BF"/>
          <w:sz w:val="28"/>
          <w:szCs w:val="28"/>
        </w:rPr>
      </w:pPr>
    </w:p>
    <w:p w14:paraId="3DC91C66" w14:textId="789A9E31" w:rsidR="00612638" w:rsidRDefault="00CA4225" w:rsidP="009A3657">
      <w:pPr>
        <w:pStyle w:val="s1"/>
        <w:shd w:val="clear" w:color="auto" w:fill="FFFFFF"/>
        <w:spacing w:before="0" w:beforeAutospacing="0" w:after="0" w:afterAutospacing="0" w:line="360" w:lineRule="auto"/>
        <w:ind w:firstLine="709"/>
        <w:contextualSpacing/>
        <w:jc w:val="both"/>
        <w:rPr>
          <w:rStyle w:val="s10"/>
          <w:rFonts w:ascii="Century Gothic" w:hAnsi="Century Gothic"/>
          <w:b/>
          <w:bCs/>
          <w:color w:val="2E74B5" w:themeColor="accent1" w:themeShade="BF"/>
          <w:sz w:val="28"/>
          <w:szCs w:val="28"/>
        </w:rPr>
      </w:pPr>
      <w:r>
        <w:rPr>
          <w:rStyle w:val="s10"/>
          <w:rFonts w:ascii="Century Gothic" w:hAnsi="Century Gothic"/>
          <w:b/>
          <w:bCs/>
          <w:color w:val="2E74B5" w:themeColor="accent1" w:themeShade="BF"/>
          <w:sz w:val="28"/>
          <w:szCs w:val="28"/>
        </w:rPr>
        <w:t>Перераспределение полномочий между органами местного самоуправления региональных столиц и органами государственной власти субъектов Российской Федерации</w:t>
      </w:r>
      <w:r w:rsidR="00612638">
        <w:rPr>
          <w:rStyle w:val="s10"/>
          <w:rFonts w:ascii="Century Gothic" w:hAnsi="Century Gothic"/>
          <w:b/>
          <w:bCs/>
          <w:color w:val="2E74B5" w:themeColor="accent1" w:themeShade="BF"/>
          <w:sz w:val="28"/>
          <w:szCs w:val="28"/>
        </w:rPr>
        <w:t>.</w:t>
      </w:r>
    </w:p>
    <w:p w14:paraId="082429DB" w14:textId="774D638C" w:rsidR="009A3657" w:rsidRDefault="009A3657" w:rsidP="00612638">
      <w:pPr>
        <w:pStyle w:val="s1"/>
        <w:shd w:val="clear" w:color="auto" w:fill="FFFFFF"/>
        <w:spacing w:before="0" w:beforeAutospacing="0" w:after="0" w:afterAutospacing="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Особенное положение региональных столиц</w:t>
      </w:r>
      <w:r w:rsidR="000B0599">
        <w:rPr>
          <w:rFonts w:ascii="Century Gothic" w:eastAsiaTheme="minorHAnsi" w:hAnsi="Century Gothic"/>
          <w:color w:val="000000" w:themeColor="text1"/>
          <w:sz w:val="28"/>
          <w:szCs w:val="28"/>
          <w:shd w:val="clear" w:color="auto" w:fill="FFFFFF"/>
          <w:lang w:eastAsia="en-US"/>
        </w:rPr>
        <w:t xml:space="preserve">, определяемый </w:t>
      </w:r>
      <w:r w:rsidR="000B0599">
        <w:rPr>
          <w:rFonts w:ascii="Century Gothic" w:eastAsiaTheme="minorHAnsi" w:hAnsi="Century Gothic"/>
          <w:color w:val="000000" w:themeColor="text1"/>
          <w:sz w:val="28"/>
          <w:szCs w:val="28"/>
          <w:shd w:val="clear" w:color="auto" w:fill="FFFFFF"/>
          <w:lang w:eastAsia="en-US"/>
        </w:rPr>
        <w:br/>
        <w:t xml:space="preserve">в законодательстве особый статус, возможность финансовой поддержки со стороны региональных бюджетов </w:t>
      </w:r>
      <w:r w:rsidR="00BB1954">
        <w:rPr>
          <w:rFonts w:ascii="Century Gothic" w:eastAsiaTheme="minorHAnsi" w:hAnsi="Century Gothic"/>
          <w:color w:val="000000" w:themeColor="text1"/>
          <w:sz w:val="28"/>
          <w:szCs w:val="28"/>
          <w:shd w:val="clear" w:color="auto" w:fill="FFFFFF"/>
          <w:lang w:eastAsia="en-US"/>
        </w:rPr>
        <w:t>приобретают высокое</w:t>
      </w:r>
      <w:r w:rsidR="000B0599">
        <w:rPr>
          <w:rFonts w:ascii="Century Gothic" w:eastAsiaTheme="minorHAnsi" w:hAnsi="Century Gothic"/>
          <w:color w:val="000000" w:themeColor="text1"/>
          <w:sz w:val="28"/>
          <w:szCs w:val="28"/>
          <w:shd w:val="clear" w:color="auto" w:fill="FFFFFF"/>
          <w:lang w:eastAsia="en-US"/>
        </w:rPr>
        <w:t xml:space="preserve"> значение </w:t>
      </w:r>
      <w:r w:rsidR="00BB1954">
        <w:rPr>
          <w:rFonts w:ascii="Century Gothic" w:eastAsiaTheme="minorHAnsi" w:hAnsi="Century Gothic"/>
          <w:color w:val="000000" w:themeColor="text1"/>
          <w:sz w:val="28"/>
          <w:szCs w:val="28"/>
          <w:shd w:val="clear" w:color="auto" w:fill="FFFFFF"/>
          <w:lang w:eastAsia="en-US"/>
        </w:rPr>
        <w:t xml:space="preserve">для реализации большого набора полномочий органов местного самоуправления. В то же время по большому спектру направлений муниципальные полномочия перераспределены на региональный уровень публичной власти. </w:t>
      </w:r>
    </w:p>
    <w:p w14:paraId="6EF0ED0A" w14:textId="6EC96CE7" w:rsidR="00C42B92" w:rsidRDefault="00C42B92" w:rsidP="00612638">
      <w:pPr>
        <w:pStyle w:val="s1"/>
        <w:shd w:val="clear" w:color="auto" w:fill="FFFFFF"/>
        <w:spacing w:before="0" w:beforeAutospacing="0" w:after="0" w:afterAutospacing="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Важно отметить, что для анализа использовались законы субъектов Российской Федерации, перераспределяющие в пользу органов региональной власти полномочия органов местного самоуправления городских округов или предметно региональных столиц. При этом в анализ не вошли законы Москвы, Санкт-Петербурга и Севастополя как городов федерального значения, но вошли законы Ленинградской и Московской </w:t>
      </w:r>
      <w:r>
        <w:rPr>
          <w:rFonts w:ascii="Century Gothic" w:eastAsiaTheme="minorHAnsi" w:hAnsi="Century Gothic"/>
          <w:color w:val="000000" w:themeColor="text1"/>
          <w:sz w:val="28"/>
          <w:szCs w:val="28"/>
          <w:shd w:val="clear" w:color="auto" w:fill="FFFFFF"/>
          <w:lang w:eastAsia="en-US"/>
        </w:rPr>
        <w:lastRenderedPageBreak/>
        <w:t>областей, где отдельные функции региональных столиц реализуют соответственно города Гатчина и Красногорск.</w:t>
      </w:r>
    </w:p>
    <w:p w14:paraId="579462B6" w14:textId="77777777" w:rsidR="00EA273F" w:rsidRDefault="0005617F" w:rsidP="00C42B92">
      <w:pPr>
        <w:pStyle w:val="s1"/>
        <w:shd w:val="clear" w:color="auto" w:fill="FFFFFF"/>
        <w:spacing w:before="0" w:beforeAutospacing="0" w:after="0" w:afterAutospacing="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Далее </w:t>
      </w:r>
      <w:r w:rsidR="00EA273F">
        <w:rPr>
          <w:rFonts w:ascii="Century Gothic" w:eastAsiaTheme="minorHAnsi" w:hAnsi="Century Gothic"/>
          <w:color w:val="000000" w:themeColor="text1"/>
          <w:sz w:val="28"/>
          <w:szCs w:val="28"/>
          <w:shd w:val="clear" w:color="auto" w:fill="FFFFFF"/>
          <w:lang w:eastAsia="en-US"/>
        </w:rPr>
        <w:t xml:space="preserve">приведены </w:t>
      </w:r>
      <w:r>
        <w:rPr>
          <w:rFonts w:ascii="Century Gothic" w:eastAsiaTheme="minorHAnsi" w:hAnsi="Century Gothic"/>
          <w:color w:val="000000" w:themeColor="text1"/>
          <w:sz w:val="28"/>
          <w:szCs w:val="28"/>
          <w:shd w:val="clear" w:color="auto" w:fill="FFFFFF"/>
          <w:lang w:eastAsia="en-US"/>
        </w:rPr>
        <w:t xml:space="preserve">наиболее используемые </w:t>
      </w:r>
      <w:r>
        <w:rPr>
          <w:rFonts w:ascii="Century Gothic" w:eastAsiaTheme="minorHAnsi" w:hAnsi="Century Gothic"/>
          <w:color w:val="000000" w:themeColor="text1"/>
          <w:sz w:val="28"/>
          <w:szCs w:val="28"/>
          <w:shd w:val="clear" w:color="auto" w:fill="FFFFFF"/>
          <w:lang w:eastAsia="en-US"/>
        </w:rPr>
        <w:br/>
        <w:t>для перераспределения сферы полномочий органов местного самоуправления.</w:t>
      </w:r>
    </w:p>
    <w:p w14:paraId="569F0525" w14:textId="294F058B" w:rsidR="00C42B92" w:rsidRDefault="00C42B92" w:rsidP="00C42B92">
      <w:pPr>
        <w:pStyle w:val="s1"/>
        <w:shd w:val="clear" w:color="auto" w:fill="FFFFFF"/>
        <w:spacing w:before="0" w:beforeAutospacing="0" w:after="0" w:afterAutospacing="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П</w:t>
      </w:r>
      <w:r w:rsidR="00BB1954">
        <w:rPr>
          <w:rFonts w:ascii="Century Gothic" w:eastAsiaTheme="minorHAnsi" w:hAnsi="Century Gothic"/>
          <w:color w:val="000000" w:themeColor="text1"/>
          <w:sz w:val="28"/>
          <w:szCs w:val="28"/>
          <w:shd w:val="clear" w:color="auto" w:fill="FFFFFF"/>
          <w:lang w:eastAsia="en-US"/>
        </w:rPr>
        <w:t xml:space="preserve">олномочия в сфере градостроительной деятельности перераспределены </w:t>
      </w:r>
      <w:r>
        <w:rPr>
          <w:rFonts w:ascii="Century Gothic" w:eastAsiaTheme="minorHAnsi" w:hAnsi="Century Gothic"/>
          <w:color w:val="000000" w:themeColor="text1"/>
          <w:sz w:val="28"/>
          <w:szCs w:val="28"/>
          <w:shd w:val="clear" w:color="auto" w:fill="FFFFFF"/>
          <w:lang w:eastAsia="en-US"/>
        </w:rPr>
        <w:t xml:space="preserve">законами </w:t>
      </w:r>
      <w:r w:rsidRPr="00C42B92">
        <w:rPr>
          <w:rFonts w:ascii="Century Gothic" w:eastAsiaTheme="minorHAnsi" w:hAnsi="Century Gothic"/>
          <w:color w:val="000000" w:themeColor="text1"/>
          <w:sz w:val="28"/>
          <w:szCs w:val="28"/>
          <w:shd w:val="clear" w:color="auto" w:fill="FFFFFF"/>
          <w:lang w:eastAsia="en-US"/>
        </w:rPr>
        <w:t>Республик Крым</w:t>
      </w:r>
      <w:r>
        <w:rPr>
          <w:rFonts w:ascii="Century Gothic" w:eastAsiaTheme="minorHAnsi" w:hAnsi="Century Gothic"/>
          <w:color w:val="000000" w:themeColor="text1"/>
          <w:sz w:val="28"/>
          <w:szCs w:val="28"/>
          <w:shd w:val="clear" w:color="auto" w:fill="FFFFFF"/>
          <w:lang w:eastAsia="en-US"/>
        </w:rPr>
        <w:t xml:space="preserve"> и </w:t>
      </w:r>
      <w:r w:rsidRPr="00C42B92">
        <w:rPr>
          <w:rFonts w:ascii="Century Gothic" w:eastAsiaTheme="minorHAnsi" w:hAnsi="Century Gothic"/>
          <w:color w:val="000000" w:themeColor="text1"/>
          <w:sz w:val="28"/>
          <w:szCs w:val="28"/>
          <w:shd w:val="clear" w:color="auto" w:fill="FFFFFF"/>
          <w:lang w:eastAsia="en-US"/>
        </w:rPr>
        <w:t>Северн</w:t>
      </w:r>
      <w:r>
        <w:rPr>
          <w:rFonts w:ascii="Century Gothic" w:eastAsiaTheme="minorHAnsi" w:hAnsi="Century Gothic"/>
          <w:color w:val="000000" w:themeColor="text1"/>
          <w:sz w:val="28"/>
          <w:szCs w:val="28"/>
          <w:shd w:val="clear" w:color="auto" w:fill="FFFFFF"/>
          <w:lang w:eastAsia="en-US"/>
        </w:rPr>
        <w:t>ой</w:t>
      </w:r>
      <w:r w:rsidRPr="00C42B92">
        <w:rPr>
          <w:rFonts w:ascii="Century Gothic" w:eastAsiaTheme="minorHAnsi" w:hAnsi="Century Gothic"/>
          <w:color w:val="000000" w:themeColor="text1"/>
          <w:sz w:val="28"/>
          <w:szCs w:val="28"/>
          <w:shd w:val="clear" w:color="auto" w:fill="FFFFFF"/>
          <w:lang w:eastAsia="en-US"/>
        </w:rPr>
        <w:t xml:space="preserve"> Осети</w:t>
      </w:r>
      <w:r>
        <w:rPr>
          <w:rFonts w:ascii="Century Gothic" w:eastAsiaTheme="minorHAnsi" w:hAnsi="Century Gothic"/>
          <w:color w:val="000000" w:themeColor="text1"/>
          <w:sz w:val="28"/>
          <w:szCs w:val="28"/>
          <w:shd w:val="clear" w:color="auto" w:fill="FFFFFF"/>
          <w:lang w:eastAsia="en-US"/>
        </w:rPr>
        <w:t>и</w:t>
      </w:r>
      <w:r w:rsidRPr="00C42B92">
        <w:rPr>
          <w:rFonts w:ascii="Century Gothic" w:eastAsiaTheme="minorHAnsi" w:hAnsi="Century Gothic"/>
          <w:color w:val="000000" w:themeColor="text1"/>
          <w:sz w:val="28"/>
          <w:szCs w:val="28"/>
          <w:shd w:val="clear" w:color="auto" w:fill="FFFFFF"/>
          <w:lang w:eastAsia="en-US"/>
        </w:rPr>
        <w:t xml:space="preserve"> — Алани</w:t>
      </w:r>
      <w:r>
        <w:rPr>
          <w:rFonts w:ascii="Century Gothic" w:eastAsiaTheme="minorHAnsi" w:hAnsi="Century Gothic"/>
          <w:color w:val="000000" w:themeColor="text1"/>
          <w:sz w:val="28"/>
          <w:szCs w:val="28"/>
          <w:shd w:val="clear" w:color="auto" w:fill="FFFFFF"/>
          <w:lang w:eastAsia="en-US"/>
        </w:rPr>
        <w:t xml:space="preserve">и, </w:t>
      </w:r>
      <w:r w:rsidRPr="00C42B92">
        <w:rPr>
          <w:rFonts w:ascii="Century Gothic" w:eastAsiaTheme="minorHAnsi" w:hAnsi="Century Gothic"/>
          <w:color w:val="000000" w:themeColor="text1"/>
          <w:sz w:val="28"/>
          <w:szCs w:val="28"/>
          <w:shd w:val="clear" w:color="auto" w:fill="FFFFFF"/>
          <w:lang w:eastAsia="en-US"/>
        </w:rPr>
        <w:t>Пермск</w:t>
      </w:r>
      <w:r>
        <w:rPr>
          <w:rFonts w:ascii="Century Gothic" w:eastAsiaTheme="minorHAnsi" w:hAnsi="Century Gothic"/>
          <w:color w:val="000000" w:themeColor="text1"/>
          <w:sz w:val="28"/>
          <w:szCs w:val="28"/>
          <w:shd w:val="clear" w:color="auto" w:fill="FFFFFF"/>
          <w:lang w:eastAsia="en-US"/>
        </w:rPr>
        <w:t>ого</w:t>
      </w:r>
      <w:r w:rsidRPr="00C42B92">
        <w:rPr>
          <w:rFonts w:ascii="Century Gothic" w:eastAsiaTheme="minorHAnsi" w:hAnsi="Century Gothic"/>
          <w:color w:val="000000" w:themeColor="text1"/>
          <w:sz w:val="28"/>
          <w:szCs w:val="28"/>
          <w:shd w:val="clear" w:color="auto" w:fill="FFFFFF"/>
          <w:lang w:eastAsia="en-US"/>
        </w:rPr>
        <w:t xml:space="preserve"> </w:t>
      </w:r>
      <w:r>
        <w:rPr>
          <w:rFonts w:ascii="Century Gothic" w:eastAsiaTheme="minorHAnsi" w:hAnsi="Century Gothic"/>
          <w:color w:val="000000" w:themeColor="text1"/>
          <w:sz w:val="28"/>
          <w:szCs w:val="28"/>
          <w:shd w:val="clear" w:color="auto" w:fill="FFFFFF"/>
          <w:lang w:eastAsia="en-US"/>
        </w:rPr>
        <w:t xml:space="preserve">и Приморского </w:t>
      </w:r>
      <w:r w:rsidRPr="00C42B92">
        <w:rPr>
          <w:rFonts w:ascii="Century Gothic" w:eastAsiaTheme="minorHAnsi" w:hAnsi="Century Gothic"/>
          <w:color w:val="000000" w:themeColor="text1"/>
          <w:sz w:val="28"/>
          <w:szCs w:val="28"/>
          <w:shd w:val="clear" w:color="auto" w:fill="FFFFFF"/>
          <w:lang w:eastAsia="en-US"/>
        </w:rPr>
        <w:t>кра</w:t>
      </w:r>
      <w:r>
        <w:rPr>
          <w:rFonts w:ascii="Century Gothic" w:eastAsiaTheme="minorHAnsi" w:hAnsi="Century Gothic"/>
          <w:color w:val="000000" w:themeColor="text1"/>
          <w:sz w:val="28"/>
          <w:szCs w:val="28"/>
          <w:shd w:val="clear" w:color="auto" w:fill="FFFFFF"/>
          <w:lang w:eastAsia="en-US"/>
        </w:rPr>
        <w:t xml:space="preserve">ев, </w:t>
      </w:r>
      <w:r w:rsidRPr="00C42B92">
        <w:rPr>
          <w:rFonts w:ascii="Century Gothic" w:eastAsiaTheme="minorHAnsi" w:hAnsi="Century Gothic"/>
          <w:color w:val="000000" w:themeColor="text1"/>
          <w:sz w:val="28"/>
          <w:szCs w:val="28"/>
          <w:shd w:val="clear" w:color="auto" w:fill="FFFFFF"/>
          <w:lang w:eastAsia="en-US"/>
        </w:rPr>
        <w:t>Белгородск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Волгоградск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Вологодск</w:t>
      </w:r>
      <w:r>
        <w:rPr>
          <w:rFonts w:ascii="Century Gothic" w:eastAsiaTheme="minorHAnsi" w:hAnsi="Century Gothic"/>
          <w:color w:val="000000" w:themeColor="text1"/>
          <w:sz w:val="28"/>
          <w:szCs w:val="28"/>
          <w:shd w:val="clear" w:color="auto" w:fill="FFFFFF"/>
          <w:lang w:eastAsia="en-US"/>
        </w:rPr>
        <w:t xml:space="preserve">ой, Калининградской, </w:t>
      </w:r>
      <w:r w:rsidRPr="00C42B92">
        <w:rPr>
          <w:rFonts w:ascii="Century Gothic" w:eastAsiaTheme="minorHAnsi" w:hAnsi="Century Gothic"/>
          <w:color w:val="000000" w:themeColor="text1"/>
          <w:sz w:val="28"/>
          <w:szCs w:val="28"/>
          <w:shd w:val="clear" w:color="auto" w:fill="FFFFFF"/>
          <w:lang w:eastAsia="en-US"/>
        </w:rPr>
        <w:t>Курганск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Ленинградск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Липецк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Московск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Мурманск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Нижегородск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Новгородск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Оренбургск</w:t>
      </w:r>
      <w:r>
        <w:rPr>
          <w:rFonts w:ascii="Century Gothic" w:eastAsiaTheme="minorHAnsi" w:hAnsi="Century Gothic"/>
          <w:color w:val="000000" w:themeColor="text1"/>
          <w:sz w:val="28"/>
          <w:szCs w:val="28"/>
          <w:shd w:val="clear" w:color="auto" w:fill="FFFFFF"/>
          <w:lang w:eastAsia="en-US"/>
        </w:rPr>
        <w:t>ой,</w:t>
      </w:r>
      <w:r w:rsidRPr="00C42B92">
        <w:rPr>
          <w:rFonts w:ascii="Century Gothic" w:eastAsiaTheme="minorHAnsi" w:hAnsi="Century Gothic"/>
          <w:color w:val="000000" w:themeColor="text1"/>
          <w:sz w:val="28"/>
          <w:szCs w:val="28"/>
          <w:shd w:val="clear" w:color="auto" w:fill="FFFFFF"/>
          <w:lang w:eastAsia="en-US"/>
        </w:rPr>
        <w:t> Орловск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Псковск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Самарск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Свердловск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Тамбовск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Тверск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Ульяновск</w:t>
      </w:r>
      <w:r>
        <w:rPr>
          <w:rFonts w:ascii="Century Gothic" w:eastAsiaTheme="minorHAnsi" w:hAnsi="Century Gothic"/>
          <w:color w:val="000000" w:themeColor="text1"/>
          <w:sz w:val="28"/>
          <w:szCs w:val="28"/>
          <w:shd w:val="clear" w:color="auto" w:fill="FFFFFF"/>
          <w:lang w:eastAsia="en-US"/>
        </w:rPr>
        <w:t xml:space="preserve">ой, </w:t>
      </w:r>
      <w:r w:rsidRPr="00C42B92">
        <w:rPr>
          <w:rFonts w:ascii="Century Gothic" w:eastAsiaTheme="minorHAnsi" w:hAnsi="Century Gothic"/>
          <w:color w:val="000000" w:themeColor="text1"/>
          <w:sz w:val="28"/>
          <w:szCs w:val="28"/>
          <w:shd w:val="clear" w:color="auto" w:fill="FFFFFF"/>
          <w:lang w:eastAsia="en-US"/>
        </w:rPr>
        <w:t>Ярославск</w:t>
      </w:r>
      <w:r>
        <w:rPr>
          <w:rFonts w:ascii="Century Gothic" w:eastAsiaTheme="minorHAnsi" w:hAnsi="Century Gothic"/>
          <w:color w:val="000000" w:themeColor="text1"/>
          <w:sz w:val="28"/>
          <w:szCs w:val="28"/>
          <w:shd w:val="clear" w:color="auto" w:fill="FFFFFF"/>
          <w:lang w:eastAsia="en-US"/>
        </w:rPr>
        <w:t>ой областей.</w:t>
      </w:r>
    </w:p>
    <w:p w14:paraId="6619D63F" w14:textId="3D2030BB" w:rsidR="007050A6" w:rsidRDefault="00C42B92" w:rsidP="007050A6">
      <w:pPr>
        <w:pStyle w:val="s1"/>
        <w:shd w:val="clear" w:color="auto" w:fill="FFFFFF"/>
        <w:spacing w:after="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Полномочия в области земельных отношений распределены от муниципального на региональный уровень публичной власти законами </w:t>
      </w:r>
      <w:r w:rsidR="007050A6" w:rsidRPr="007050A6">
        <w:rPr>
          <w:rFonts w:ascii="Century Gothic" w:eastAsiaTheme="minorHAnsi" w:hAnsi="Century Gothic"/>
          <w:color w:val="000000" w:themeColor="text1"/>
          <w:sz w:val="28"/>
          <w:szCs w:val="28"/>
          <w:shd w:val="clear" w:color="auto" w:fill="FFFFFF"/>
          <w:lang w:eastAsia="en-US"/>
        </w:rPr>
        <w:t>Республик Ингушетия</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Калмыкия</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Карелия</w:t>
      </w:r>
      <w:r w:rsidR="007050A6">
        <w:rPr>
          <w:rFonts w:ascii="Century Gothic" w:eastAsiaTheme="minorHAnsi" w:hAnsi="Century Gothic"/>
          <w:color w:val="000000" w:themeColor="text1"/>
          <w:sz w:val="28"/>
          <w:szCs w:val="28"/>
          <w:shd w:val="clear" w:color="auto" w:fill="FFFFFF"/>
          <w:lang w:eastAsia="en-US"/>
        </w:rPr>
        <w:t xml:space="preserve"> и </w:t>
      </w:r>
      <w:r w:rsidR="007050A6" w:rsidRPr="007050A6">
        <w:rPr>
          <w:rFonts w:ascii="Century Gothic" w:eastAsiaTheme="minorHAnsi" w:hAnsi="Century Gothic"/>
          <w:color w:val="000000" w:themeColor="text1"/>
          <w:sz w:val="28"/>
          <w:szCs w:val="28"/>
          <w:shd w:val="clear" w:color="auto" w:fill="FFFFFF"/>
          <w:lang w:eastAsia="en-US"/>
        </w:rPr>
        <w:t>Тыва</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Алтайск</w:t>
      </w:r>
      <w:r w:rsidR="007050A6">
        <w:rPr>
          <w:rFonts w:ascii="Century Gothic" w:eastAsiaTheme="minorHAnsi" w:hAnsi="Century Gothic"/>
          <w:color w:val="000000" w:themeColor="text1"/>
          <w:sz w:val="28"/>
          <w:szCs w:val="28"/>
          <w:shd w:val="clear" w:color="auto" w:fill="FFFFFF"/>
          <w:lang w:eastAsia="en-US"/>
        </w:rPr>
        <w:t xml:space="preserve">ого, </w:t>
      </w:r>
      <w:r w:rsidR="007050A6" w:rsidRPr="007050A6">
        <w:rPr>
          <w:rFonts w:ascii="Century Gothic" w:eastAsiaTheme="minorHAnsi" w:hAnsi="Century Gothic"/>
          <w:color w:val="000000" w:themeColor="text1"/>
          <w:sz w:val="28"/>
          <w:szCs w:val="28"/>
          <w:shd w:val="clear" w:color="auto" w:fill="FFFFFF"/>
          <w:lang w:eastAsia="en-US"/>
        </w:rPr>
        <w:t>Забайкальск</w:t>
      </w:r>
      <w:r w:rsidR="007050A6">
        <w:rPr>
          <w:rFonts w:ascii="Century Gothic" w:eastAsiaTheme="minorHAnsi" w:hAnsi="Century Gothic"/>
          <w:color w:val="000000" w:themeColor="text1"/>
          <w:sz w:val="28"/>
          <w:szCs w:val="28"/>
          <w:shd w:val="clear" w:color="auto" w:fill="FFFFFF"/>
          <w:lang w:eastAsia="en-US"/>
        </w:rPr>
        <w:t>ого, П</w:t>
      </w:r>
      <w:r w:rsidR="007050A6" w:rsidRPr="007050A6">
        <w:rPr>
          <w:rFonts w:ascii="Century Gothic" w:eastAsiaTheme="minorHAnsi" w:hAnsi="Century Gothic"/>
          <w:color w:val="000000" w:themeColor="text1"/>
          <w:sz w:val="28"/>
          <w:szCs w:val="28"/>
          <w:shd w:val="clear" w:color="auto" w:fill="FFFFFF"/>
          <w:lang w:eastAsia="en-US"/>
        </w:rPr>
        <w:t>риморск</w:t>
      </w:r>
      <w:r w:rsidR="007050A6">
        <w:rPr>
          <w:rFonts w:ascii="Century Gothic" w:eastAsiaTheme="minorHAnsi" w:hAnsi="Century Gothic"/>
          <w:color w:val="000000" w:themeColor="text1"/>
          <w:sz w:val="28"/>
          <w:szCs w:val="28"/>
          <w:shd w:val="clear" w:color="auto" w:fill="FFFFFF"/>
          <w:lang w:eastAsia="en-US"/>
        </w:rPr>
        <w:t xml:space="preserve">ого и </w:t>
      </w:r>
      <w:r w:rsidR="007050A6" w:rsidRPr="007050A6">
        <w:rPr>
          <w:rFonts w:ascii="Century Gothic" w:eastAsiaTheme="minorHAnsi" w:hAnsi="Century Gothic"/>
          <w:color w:val="000000" w:themeColor="text1"/>
          <w:sz w:val="28"/>
          <w:szCs w:val="28"/>
          <w:shd w:val="clear" w:color="auto" w:fill="FFFFFF"/>
          <w:lang w:eastAsia="en-US"/>
        </w:rPr>
        <w:t>Ставропольск</w:t>
      </w:r>
      <w:r w:rsidR="007050A6">
        <w:rPr>
          <w:rFonts w:ascii="Century Gothic" w:eastAsiaTheme="minorHAnsi" w:hAnsi="Century Gothic"/>
          <w:color w:val="000000" w:themeColor="text1"/>
          <w:sz w:val="28"/>
          <w:szCs w:val="28"/>
          <w:shd w:val="clear" w:color="auto" w:fill="FFFFFF"/>
          <w:lang w:eastAsia="en-US"/>
        </w:rPr>
        <w:t>ого</w:t>
      </w:r>
      <w:r w:rsidR="007050A6" w:rsidRPr="007050A6">
        <w:rPr>
          <w:rFonts w:ascii="Century Gothic" w:eastAsiaTheme="minorHAnsi" w:hAnsi="Century Gothic"/>
          <w:color w:val="000000" w:themeColor="text1"/>
          <w:sz w:val="28"/>
          <w:szCs w:val="28"/>
          <w:shd w:val="clear" w:color="auto" w:fill="FFFFFF"/>
          <w:lang w:eastAsia="en-US"/>
        </w:rPr>
        <w:t xml:space="preserve"> кра</w:t>
      </w:r>
      <w:r w:rsidR="007050A6">
        <w:rPr>
          <w:rFonts w:ascii="Century Gothic" w:eastAsiaTheme="minorHAnsi" w:hAnsi="Century Gothic"/>
          <w:color w:val="000000" w:themeColor="text1"/>
          <w:sz w:val="28"/>
          <w:szCs w:val="28"/>
          <w:shd w:val="clear" w:color="auto" w:fill="FFFFFF"/>
          <w:lang w:eastAsia="en-US"/>
        </w:rPr>
        <w:t xml:space="preserve">ев, </w:t>
      </w:r>
      <w:r w:rsidR="007050A6" w:rsidRPr="007050A6">
        <w:rPr>
          <w:rFonts w:ascii="Century Gothic" w:eastAsiaTheme="minorHAnsi" w:hAnsi="Century Gothic"/>
          <w:color w:val="000000" w:themeColor="text1"/>
          <w:sz w:val="28"/>
          <w:szCs w:val="28"/>
          <w:shd w:val="clear" w:color="auto" w:fill="FFFFFF"/>
          <w:lang w:eastAsia="en-US"/>
        </w:rPr>
        <w:t>Белгородской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Волгоградской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Воронежской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Иркутской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Курганской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Курской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Московской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Мурманской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Нижегородской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Новгородской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Новосибирской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Псковской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Свердловской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Тульской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Тюменской</w:t>
      </w:r>
      <w:r w:rsidR="007050A6">
        <w:rPr>
          <w:rFonts w:ascii="Century Gothic" w:eastAsiaTheme="minorHAnsi" w:hAnsi="Century Gothic"/>
          <w:color w:val="000000" w:themeColor="text1"/>
          <w:sz w:val="28"/>
          <w:szCs w:val="28"/>
          <w:shd w:val="clear" w:color="auto" w:fill="FFFFFF"/>
          <w:lang w:eastAsia="en-US"/>
        </w:rPr>
        <w:t xml:space="preserve">, </w:t>
      </w:r>
      <w:r w:rsidR="007050A6" w:rsidRPr="007050A6">
        <w:rPr>
          <w:rFonts w:ascii="Century Gothic" w:eastAsiaTheme="minorHAnsi" w:hAnsi="Century Gothic"/>
          <w:color w:val="000000" w:themeColor="text1"/>
          <w:sz w:val="28"/>
          <w:szCs w:val="28"/>
          <w:shd w:val="clear" w:color="auto" w:fill="FFFFFF"/>
          <w:lang w:eastAsia="en-US"/>
        </w:rPr>
        <w:t xml:space="preserve">Ульяновской </w:t>
      </w:r>
      <w:r w:rsidR="007050A6">
        <w:rPr>
          <w:rFonts w:ascii="Century Gothic" w:eastAsiaTheme="minorHAnsi" w:hAnsi="Century Gothic"/>
          <w:color w:val="000000" w:themeColor="text1"/>
          <w:sz w:val="28"/>
          <w:szCs w:val="28"/>
          <w:shd w:val="clear" w:color="auto" w:fill="FFFFFF"/>
          <w:lang w:eastAsia="en-US"/>
        </w:rPr>
        <w:t xml:space="preserve">и </w:t>
      </w:r>
      <w:r w:rsidR="007050A6" w:rsidRPr="007050A6">
        <w:rPr>
          <w:rFonts w:ascii="Century Gothic" w:eastAsiaTheme="minorHAnsi" w:hAnsi="Century Gothic"/>
          <w:color w:val="000000" w:themeColor="text1"/>
          <w:sz w:val="28"/>
          <w:szCs w:val="28"/>
          <w:shd w:val="clear" w:color="auto" w:fill="FFFFFF"/>
          <w:lang w:eastAsia="en-US"/>
        </w:rPr>
        <w:t>Еврейской автономн</w:t>
      </w:r>
      <w:r w:rsidR="007050A6">
        <w:rPr>
          <w:rFonts w:ascii="Century Gothic" w:eastAsiaTheme="minorHAnsi" w:hAnsi="Century Gothic"/>
          <w:color w:val="000000" w:themeColor="text1"/>
          <w:sz w:val="28"/>
          <w:szCs w:val="28"/>
          <w:shd w:val="clear" w:color="auto" w:fill="FFFFFF"/>
          <w:lang w:eastAsia="en-US"/>
        </w:rPr>
        <w:t>ой областей.</w:t>
      </w:r>
    </w:p>
    <w:p w14:paraId="16FA4164" w14:textId="28F5F885" w:rsidR="0005617F" w:rsidRDefault="0005617F" w:rsidP="00EA273F">
      <w:pPr>
        <w:pStyle w:val="s1"/>
        <w:shd w:val="clear" w:color="auto" w:fill="FFFFFF"/>
        <w:spacing w:after="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В сфере общественного транспорта и организации перевозок пассажиров и багажа полномочия органов </w:t>
      </w:r>
      <w:r w:rsidR="00EA273F">
        <w:rPr>
          <w:rFonts w:ascii="Century Gothic" w:eastAsiaTheme="minorHAnsi" w:hAnsi="Century Gothic"/>
          <w:color w:val="000000" w:themeColor="text1"/>
          <w:sz w:val="28"/>
          <w:szCs w:val="28"/>
          <w:shd w:val="clear" w:color="auto" w:fill="FFFFFF"/>
          <w:lang w:eastAsia="en-US"/>
        </w:rPr>
        <w:t xml:space="preserve">местного </w:t>
      </w:r>
      <w:r w:rsidR="00EA273F">
        <w:rPr>
          <w:rFonts w:ascii="Century Gothic" w:eastAsiaTheme="minorHAnsi" w:hAnsi="Century Gothic"/>
          <w:color w:val="000000" w:themeColor="text1"/>
          <w:sz w:val="28"/>
          <w:szCs w:val="28"/>
          <w:shd w:val="clear" w:color="auto" w:fill="FFFFFF"/>
          <w:lang w:eastAsia="en-US"/>
        </w:rPr>
        <w:lastRenderedPageBreak/>
        <w:t xml:space="preserve">самоуправления перераспределены в пользу органов государственной власти субъектов Российской Федерации </w:t>
      </w:r>
      <w:r w:rsidR="00EA273F">
        <w:rPr>
          <w:rFonts w:ascii="Century Gothic" w:eastAsiaTheme="minorHAnsi" w:hAnsi="Century Gothic"/>
          <w:color w:val="000000" w:themeColor="text1"/>
          <w:sz w:val="28"/>
          <w:szCs w:val="28"/>
          <w:shd w:val="clear" w:color="auto" w:fill="FFFFFF"/>
          <w:lang w:eastAsia="en-US"/>
        </w:rPr>
        <w:br/>
        <w:t xml:space="preserve">в законах </w:t>
      </w:r>
      <w:r w:rsidR="00EA273F" w:rsidRPr="00EA273F">
        <w:rPr>
          <w:rFonts w:ascii="Century Gothic" w:eastAsiaTheme="minorHAnsi" w:hAnsi="Century Gothic"/>
          <w:color w:val="000000" w:themeColor="text1"/>
          <w:sz w:val="28"/>
          <w:szCs w:val="28"/>
          <w:shd w:val="clear" w:color="auto" w:fill="FFFFFF"/>
          <w:lang w:eastAsia="en-US"/>
        </w:rPr>
        <w:t>Республик Марий Эл</w:t>
      </w:r>
      <w:r w:rsidR="00EA273F">
        <w:rPr>
          <w:rFonts w:ascii="Century Gothic" w:eastAsiaTheme="minorHAnsi" w:hAnsi="Century Gothic"/>
          <w:color w:val="000000" w:themeColor="text1"/>
          <w:sz w:val="28"/>
          <w:szCs w:val="28"/>
          <w:shd w:val="clear" w:color="auto" w:fill="FFFFFF"/>
          <w:lang w:eastAsia="en-US"/>
        </w:rPr>
        <w:t xml:space="preserve">, </w:t>
      </w:r>
      <w:r w:rsidR="00EA273F" w:rsidRPr="00EA273F">
        <w:rPr>
          <w:rFonts w:ascii="Century Gothic" w:eastAsiaTheme="minorHAnsi" w:hAnsi="Century Gothic"/>
          <w:color w:val="000000" w:themeColor="text1"/>
          <w:sz w:val="28"/>
          <w:szCs w:val="28"/>
          <w:shd w:val="clear" w:color="auto" w:fill="FFFFFF"/>
          <w:lang w:eastAsia="en-US"/>
        </w:rPr>
        <w:t>Северн</w:t>
      </w:r>
      <w:r w:rsidR="00EA273F">
        <w:rPr>
          <w:rFonts w:ascii="Century Gothic" w:eastAsiaTheme="minorHAnsi" w:hAnsi="Century Gothic"/>
          <w:color w:val="000000" w:themeColor="text1"/>
          <w:sz w:val="28"/>
          <w:szCs w:val="28"/>
          <w:shd w:val="clear" w:color="auto" w:fill="FFFFFF"/>
          <w:lang w:eastAsia="en-US"/>
        </w:rPr>
        <w:t>ой</w:t>
      </w:r>
      <w:r w:rsidR="00EA273F" w:rsidRPr="00EA273F">
        <w:rPr>
          <w:rFonts w:ascii="Century Gothic" w:eastAsiaTheme="minorHAnsi" w:hAnsi="Century Gothic"/>
          <w:color w:val="000000" w:themeColor="text1"/>
          <w:sz w:val="28"/>
          <w:szCs w:val="28"/>
          <w:shd w:val="clear" w:color="auto" w:fill="FFFFFF"/>
          <w:lang w:eastAsia="en-US"/>
        </w:rPr>
        <w:t xml:space="preserve"> Осети</w:t>
      </w:r>
      <w:r w:rsidR="00EA273F">
        <w:rPr>
          <w:rFonts w:ascii="Century Gothic" w:eastAsiaTheme="minorHAnsi" w:hAnsi="Century Gothic"/>
          <w:color w:val="000000" w:themeColor="text1"/>
          <w:sz w:val="28"/>
          <w:szCs w:val="28"/>
          <w:shd w:val="clear" w:color="auto" w:fill="FFFFFF"/>
          <w:lang w:eastAsia="en-US"/>
        </w:rPr>
        <w:t>и</w:t>
      </w:r>
      <w:r w:rsidR="00EA273F" w:rsidRPr="00EA273F">
        <w:rPr>
          <w:rFonts w:ascii="Century Gothic" w:eastAsiaTheme="minorHAnsi" w:hAnsi="Century Gothic"/>
          <w:color w:val="000000" w:themeColor="text1"/>
          <w:sz w:val="28"/>
          <w:szCs w:val="28"/>
          <w:shd w:val="clear" w:color="auto" w:fill="FFFFFF"/>
          <w:lang w:eastAsia="en-US"/>
        </w:rPr>
        <w:t xml:space="preserve"> — Алани</w:t>
      </w:r>
      <w:r w:rsidR="00EA273F">
        <w:rPr>
          <w:rFonts w:ascii="Century Gothic" w:eastAsiaTheme="minorHAnsi" w:hAnsi="Century Gothic"/>
          <w:color w:val="000000" w:themeColor="text1"/>
          <w:sz w:val="28"/>
          <w:szCs w:val="28"/>
          <w:shd w:val="clear" w:color="auto" w:fill="FFFFFF"/>
          <w:lang w:eastAsia="en-US"/>
        </w:rPr>
        <w:t xml:space="preserve">и, Чеченской Республики </w:t>
      </w:r>
      <w:r w:rsidR="00EA273F" w:rsidRPr="00EA273F">
        <w:rPr>
          <w:rFonts w:ascii="Century Gothic" w:eastAsiaTheme="minorHAnsi" w:hAnsi="Century Gothic"/>
          <w:color w:val="000000" w:themeColor="text1"/>
          <w:sz w:val="28"/>
          <w:szCs w:val="28"/>
          <w:shd w:val="clear" w:color="auto" w:fill="FFFFFF"/>
          <w:lang w:eastAsia="en-US"/>
        </w:rPr>
        <w:t>Ставропольск</w:t>
      </w:r>
      <w:r w:rsidR="00EA273F">
        <w:rPr>
          <w:rFonts w:ascii="Century Gothic" w:eastAsiaTheme="minorHAnsi" w:hAnsi="Century Gothic"/>
          <w:color w:val="000000" w:themeColor="text1"/>
          <w:sz w:val="28"/>
          <w:szCs w:val="28"/>
          <w:shd w:val="clear" w:color="auto" w:fill="FFFFFF"/>
          <w:lang w:eastAsia="en-US"/>
        </w:rPr>
        <w:t xml:space="preserve">ого края, </w:t>
      </w:r>
      <w:r w:rsidR="00EA273F" w:rsidRPr="00EA273F">
        <w:rPr>
          <w:rFonts w:ascii="Century Gothic" w:eastAsiaTheme="minorHAnsi" w:hAnsi="Century Gothic"/>
          <w:color w:val="000000" w:themeColor="text1"/>
          <w:sz w:val="28"/>
          <w:szCs w:val="28"/>
          <w:shd w:val="clear" w:color="auto" w:fill="FFFFFF"/>
          <w:lang w:eastAsia="en-US"/>
        </w:rPr>
        <w:t>Ивановск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Липецк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Мурманск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Нижегородск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Новгородск</w:t>
      </w:r>
      <w:r w:rsidR="00EA273F">
        <w:rPr>
          <w:rFonts w:ascii="Century Gothic" w:eastAsiaTheme="minorHAnsi" w:hAnsi="Century Gothic"/>
          <w:color w:val="000000" w:themeColor="text1"/>
          <w:sz w:val="28"/>
          <w:szCs w:val="28"/>
          <w:shd w:val="clear" w:color="auto" w:fill="FFFFFF"/>
          <w:lang w:eastAsia="en-US"/>
        </w:rPr>
        <w:t>ой,</w:t>
      </w:r>
      <w:r w:rsidR="00EA273F" w:rsidRPr="00EA273F">
        <w:rPr>
          <w:rFonts w:ascii="Century Gothic" w:eastAsiaTheme="minorHAnsi" w:hAnsi="Century Gothic"/>
          <w:color w:val="000000" w:themeColor="text1"/>
          <w:sz w:val="28"/>
          <w:szCs w:val="28"/>
          <w:shd w:val="clear" w:color="auto" w:fill="FFFFFF"/>
          <w:lang w:eastAsia="en-US"/>
        </w:rPr>
        <w:t xml:space="preserve"> Пензенск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Псковск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Тульск</w:t>
      </w:r>
      <w:r w:rsidR="00EA273F">
        <w:rPr>
          <w:rFonts w:ascii="Century Gothic" w:eastAsiaTheme="minorHAnsi" w:hAnsi="Century Gothic"/>
          <w:color w:val="000000" w:themeColor="text1"/>
          <w:sz w:val="28"/>
          <w:szCs w:val="28"/>
          <w:shd w:val="clear" w:color="auto" w:fill="FFFFFF"/>
          <w:lang w:eastAsia="en-US"/>
        </w:rPr>
        <w:t>ой</w:t>
      </w:r>
      <w:r w:rsidR="00EA273F" w:rsidRPr="00EA273F">
        <w:rPr>
          <w:rFonts w:ascii="Century Gothic" w:eastAsiaTheme="minorHAnsi" w:hAnsi="Century Gothic"/>
          <w:color w:val="000000" w:themeColor="text1"/>
          <w:sz w:val="28"/>
          <w:szCs w:val="28"/>
          <w:shd w:val="clear" w:color="auto" w:fill="FFFFFF"/>
          <w:lang w:eastAsia="en-US"/>
        </w:rPr>
        <w:t xml:space="preserve"> </w:t>
      </w:r>
      <w:r w:rsidR="00EA273F">
        <w:rPr>
          <w:rFonts w:ascii="Century Gothic" w:eastAsiaTheme="minorHAnsi" w:hAnsi="Century Gothic"/>
          <w:color w:val="000000" w:themeColor="text1"/>
          <w:sz w:val="28"/>
          <w:szCs w:val="28"/>
          <w:shd w:val="clear" w:color="auto" w:fill="FFFFFF"/>
          <w:lang w:eastAsia="en-US"/>
        </w:rPr>
        <w:t xml:space="preserve">и </w:t>
      </w:r>
      <w:r w:rsidR="00EA273F" w:rsidRPr="00EA273F">
        <w:rPr>
          <w:rFonts w:ascii="Century Gothic" w:eastAsiaTheme="minorHAnsi" w:hAnsi="Century Gothic"/>
          <w:color w:val="000000" w:themeColor="text1"/>
          <w:sz w:val="28"/>
          <w:szCs w:val="28"/>
          <w:shd w:val="clear" w:color="auto" w:fill="FFFFFF"/>
          <w:lang w:eastAsia="en-US"/>
        </w:rPr>
        <w:t>Челябинск</w:t>
      </w:r>
      <w:r w:rsidR="00EA273F">
        <w:rPr>
          <w:rFonts w:ascii="Century Gothic" w:eastAsiaTheme="minorHAnsi" w:hAnsi="Century Gothic"/>
          <w:color w:val="000000" w:themeColor="text1"/>
          <w:sz w:val="28"/>
          <w:szCs w:val="28"/>
          <w:shd w:val="clear" w:color="auto" w:fill="FFFFFF"/>
          <w:lang w:eastAsia="en-US"/>
        </w:rPr>
        <w:t xml:space="preserve">ой </w:t>
      </w:r>
      <w:r w:rsidR="00EA273F" w:rsidRPr="00EA273F">
        <w:rPr>
          <w:rFonts w:ascii="Century Gothic" w:eastAsiaTheme="minorHAnsi" w:hAnsi="Century Gothic"/>
          <w:color w:val="000000" w:themeColor="text1"/>
          <w:sz w:val="28"/>
          <w:szCs w:val="28"/>
          <w:shd w:val="clear" w:color="auto" w:fill="FFFFFF"/>
          <w:lang w:eastAsia="en-US"/>
        </w:rPr>
        <w:t>област</w:t>
      </w:r>
      <w:r w:rsidR="00EA273F">
        <w:rPr>
          <w:rFonts w:ascii="Century Gothic" w:eastAsiaTheme="minorHAnsi" w:hAnsi="Century Gothic"/>
          <w:color w:val="000000" w:themeColor="text1"/>
          <w:sz w:val="28"/>
          <w:szCs w:val="28"/>
          <w:shd w:val="clear" w:color="auto" w:fill="FFFFFF"/>
          <w:lang w:eastAsia="en-US"/>
        </w:rPr>
        <w:t>ей.</w:t>
      </w:r>
    </w:p>
    <w:p w14:paraId="7A160D8D" w14:textId="69A4BDD7" w:rsidR="007050A6" w:rsidRDefault="00EA273F" w:rsidP="00EA273F">
      <w:pPr>
        <w:pStyle w:val="s1"/>
        <w:shd w:val="clear" w:color="auto" w:fill="FFFFFF"/>
        <w:spacing w:after="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 xml:space="preserve">Дорожная деятельность как сфера перераспределения полномочий с муниципального на региональный уровень публичной власти использована в Республике Крым, </w:t>
      </w:r>
      <w:r w:rsidR="0005617F" w:rsidRPr="0005617F">
        <w:rPr>
          <w:rFonts w:ascii="Century Gothic" w:eastAsiaTheme="minorHAnsi" w:hAnsi="Century Gothic"/>
          <w:color w:val="000000" w:themeColor="text1"/>
          <w:sz w:val="28"/>
          <w:szCs w:val="28"/>
          <w:shd w:val="clear" w:color="auto" w:fill="FFFFFF"/>
          <w:lang w:eastAsia="en-US"/>
        </w:rPr>
        <w:t>Курск</w:t>
      </w:r>
      <w:r>
        <w:rPr>
          <w:rFonts w:ascii="Century Gothic" w:eastAsiaTheme="minorHAnsi" w:hAnsi="Century Gothic"/>
          <w:color w:val="000000" w:themeColor="text1"/>
          <w:sz w:val="28"/>
          <w:szCs w:val="28"/>
          <w:shd w:val="clear" w:color="auto" w:fill="FFFFFF"/>
          <w:lang w:eastAsia="en-US"/>
        </w:rPr>
        <w:t xml:space="preserve">ой, </w:t>
      </w:r>
      <w:r w:rsidR="0005617F" w:rsidRPr="0005617F">
        <w:rPr>
          <w:rFonts w:ascii="Century Gothic" w:eastAsiaTheme="minorHAnsi" w:hAnsi="Century Gothic"/>
          <w:color w:val="000000" w:themeColor="text1"/>
          <w:sz w:val="28"/>
          <w:szCs w:val="28"/>
          <w:shd w:val="clear" w:color="auto" w:fill="FFFFFF"/>
          <w:lang w:eastAsia="en-US"/>
        </w:rPr>
        <w:t>Липецк</w:t>
      </w:r>
      <w:r>
        <w:rPr>
          <w:rFonts w:ascii="Century Gothic" w:eastAsiaTheme="minorHAnsi" w:hAnsi="Century Gothic"/>
          <w:color w:val="000000" w:themeColor="text1"/>
          <w:sz w:val="28"/>
          <w:szCs w:val="28"/>
          <w:shd w:val="clear" w:color="auto" w:fill="FFFFFF"/>
          <w:lang w:eastAsia="en-US"/>
        </w:rPr>
        <w:t xml:space="preserve">ой, Новгородской, Тверской и </w:t>
      </w:r>
      <w:r w:rsidR="0005617F" w:rsidRPr="0005617F">
        <w:rPr>
          <w:rFonts w:ascii="Century Gothic" w:eastAsiaTheme="minorHAnsi" w:hAnsi="Century Gothic"/>
          <w:color w:val="000000" w:themeColor="text1"/>
          <w:sz w:val="28"/>
          <w:szCs w:val="28"/>
          <w:shd w:val="clear" w:color="auto" w:fill="FFFFFF"/>
          <w:lang w:eastAsia="en-US"/>
        </w:rPr>
        <w:t>Томск</w:t>
      </w:r>
      <w:r>
        <w:rPr>
          <w:rFonts w:ascii="Century Gothic" w:eastAsiaTheme="minorHAnsi" w:hAnsi="Century Gothic"/>
          <w:color w:val="000000" w:themeColor="text1"/>
          <w:sz w:val="28"/>
          <w:szCs w:val="28"/>
          <w:shd w:val="clear" w:color="auto" w:fill="FFFFFF"/>
          <w:lang w:eastAsia="en-US"/>
        </w:rPr>
        <w:t xml:space="preserve">ой </w:t>
      </w:r>
      <w:r w:rsidR="0005617F" w:rsidRPr="0005617F">
        <w:rPr>
          <w:rFonts w:ascii="Century Gothic" w:eastAsiaTheme="minorHAnsi" w:hAnsi="Century Gothic"/>
          <w:color w:val="000000" w:themeColor="text1"/>
          <w:sz w:val="28"/>
          <w:szCs w:val="28"/>
          <w:shd w:val="clear" w:color="auto" w:fill="FFFFFF"/>
          <w:lang w:eastAsia="en-US"/>
        </w:rPr>
        <w:t>област</w:t>
      </w:r>
      <w:r>
        <w:rPr>
          <w:rFonts w:ascii="Century Gothic" w:eastAsiaTheme="minorHAnsi" w:hAnsi="Century Gothic"/>
          <w:color w:val="000000" w:themeColor="text1"/>
          <w:sz w:val="28"/>
          <w:szCs w:val="28"/>
          <w:shd w:val="clear" w:color="auto" w:fill="FFFFFF"/>
          <w:lang w:eastAsia="en-US"/>
        </w:rPr>
        <w:t>ях.</w:t>
      </w:r>
    </w:p>
    <w:p w14:paraId="7013E37A" w14:textId="0040FEB6" w:rsidR="00021349" w:rsidRDefault="00021349" w:rsidP="00EA273F">
      <w:pPr>
        <w:pStyle w:val="s1"/>
        <w:shd w:val="clear" w:color="auto" w:fill="FFFFFF"/>
        <w:spacing w:after="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r>
        <w:rPr>
          <w:rFonts w:ascii="Century Gothic" w:eastAsiaTheme="minorHAnsi" w:hAnsi="Century Gothic"/>
          <w:color w:val="000000" w:themeColor="text1"/>
          <w:sz w:val="28"/>
          <w:szCs w:val="28"/>
          <w:shd w:val="clear" w:color="auto" w:fill="FFFFFF"/>
          <w:lang w:eastAsia="en-US"/>
        </w:rPr>
        <w:t>Подробнее ознакомиться с перечнем законов субъектов Российской Федерации о перераспределении полномочий между органами государственной власти субъектов Российской Федерации и органами местного самоуправления, затрагивающими региональные столицы</w:t>
      </w:r>
      <w:r w:rsidR="00C268D5">
        <w:rPr>
          <w:rFonts w:ascii="Century Gothic" w:eastAsiaTheme="minorHAnsi" w:hAnsi="Century Gothic"/>
          <w:color w:val="000000" w:themeColor="text1"/>
          <w:sz w:val="28"/>
          <w:szCs w:val="28"/>
          <w:shd w:val="clear" w:color="auto" w:fill="FFFFFF"/>
          <w:lang w:eastAsia="en-US"/>
        </w:rPr>
        <w:t>,</w:t>
      </w:r>
      <w:r>
        <w:rPr>
          <w:rFonts w:ascii="Century Gothic" w:eastAsiaTheme="minorHAnsi" w:hAnsi="Century Gothic"/>
          <w:color w:val="000000" w:themeColor="text1"/>
          <w:sz w:val="28"/>
          <w:szCs w:val="28"/>
          <w:shd w:val="clear" w:color="auto" w:fill="FFFFFF"/>
          <w:lang w:eastAsia="en-US"/>
        </w:rPr>
        <w:t xml:space="preserve"> можно в прилагаемой электронной таблице.</w:t>
      </w:r>
    </w:p>
    <w:p w14:paraId="58690D6D" w14:textId="083D19AA" w:rsidR="007050A6" w:rsidRPr="007050A6" w:rsidRDefault="007050A6" w:rsidP="007050A6">
      <w:pPr>
        <w:pStyle w:val="s1"/>
        <w:shd w:val="clear" w:color="auto" w:fill="FFFFFF"/>
        <w:spacing w:after="0" w:line="360" w:lineRule="auto"/>
        <w:ind w:firstLine="567"/>
        <w:contextualSpacing/>
        <w:jc w:val="both"/>
        <w:rPr>
          <w:rFonts w:ascii="Century Gothic" w:eastAsiaTheme="minorHAnsi" w:hAnsi="Century Gothic"/>
          <w:color w:val="000000" w:themeColor="text1"/>
          <w:sz w:val="28"/>
          <w:szCs w:val="28"/>
          <w:shd w:val="clear" w:color="auto" w:fill="FFFFFF"/>
          <w:lang w:eastAsia="en-US"/>
        </w:rPr>
      </w:pPr>
    </w:p>
    <w:p w14:paraId="16F81C82" w14:textId="7CFC691E" w:rsidR="004E5654" w:rsidRDefault="00E95495" w:rsidP="00E0697C">
      <w:pPr>
        <w:pStyle w:val="s1"/>
        <w:shd w:val="clear" w:color="auto" w:fill="FFFFFF"/>
        <w:spacing w:before="0" w:beforeAutospacing="0" w:after="0" w:afterAutospacing="0" w:line="360" w:lineRule="auto"/>
        <w:contextualSpacing/>
        <w:jc w:val="both"/>
        <w:rPr>
          <w:rStyle w:val="s10"/>
          <w:rFonts w:ascii="Century Gothic" w:hAnsi="Century Gothic"/>
          <w:b/>
          <w:bCs/>
          <w:color w:val="2E74B5" w:themeColor="accent1" w:themeShade="BF"/>
          <w:sz w:val="28"/>
          <w:szCs w:val="28"/>
        </w:rPr>
      </w:pPr>
      <w:r w:rsidRPr="00E95495">
        <w:rPr>
          <w:rStyle w:val="s10"/>
          <w:rFonts w:ascii="Century Gothic" w:hAnsi="Century Gothic"/>
          <w:b/>
          <w:bCs/>
          <w:color w:val="2E74B5" w:themeColor="accent1" w:themeShade="BF"/>
          <w:sz w:val="28"/>
          <w:szCs w:val="28"/>
        </w:rPr>
        <w:t xml:space="preserve">Перечень </w:t>
      </w:r>
      <w:r w:rsidR="004E5654">
        <w:rPr>
          <w:rStyle w:val="s10"/>
          <w:rFonts w:ascii="Century Gothic" w:hAnsi="Century Gothic"/>
          <w:b/>
          <w:bCs/>
          <w:color w:val="2E74B5" w:themeColor="accent1" w:themeShade="BF"/>
          <w:sz w:val="28"/>
          <w:szCs w:val="28"/>
        </w:rPr>
        <w:t xml:space="preserve">специальных </w:t>
      </w:r>
      <w:r w:rsidRPr="00E95495">
        <w:rPr>
          <w:rStyle w:val="s10"/>
          <w:rFonts w:ascii="Century Gothic" w:hAnsi="Century Gothic"/>
          <w:b/>
          <w:bCs/>
          <w:color w:val="2E74B5" w:themeColor="accent1" w:themeShade="BF"/>
          <w:sz w:val="28"/>
          <w:szCs w:val="28"/>
        </w:rPr>
        <w:t xml:space="preserve">законов субъектов Российской Федерации </w:t>
      </w:r>
      <w:r w:rsidR="004E5654">
        <w:rPr>
          <w:rStyle w:val="s10"/>
          <w:rFonts w:ascii="Century Gothic" w:hAnsi="Century Gothic"/>
          <w:b/>
          <w:bCs/>
          <w:color w:val="2E74B5" w:themeColor="accent1" w:themeShade="BF"/>
          <w:sz w:val="28"/>
          <w:szCs w:val="28"/>
        </w:rPr>
        <w:t xml:space="preserve">о </w:t>
      </w:r>
      <w:r w:rsidR="0011691D">
        <w:rPr>
          <w:rStyle w:val="s10"/>
          <w:rFonts w:ascii="Century Gothic" w:hAnsi="Century Gothic"/>
          <w:b/>
          <w:bCs/>
          <w:color w:val="2E74B5" w:themeColor="accent1" w:themeShade="BF"/>
          <w:sz w:val="28"/>
          <w:szCs w:val="28"/>
        </w:rPr>
        <w:t>статусе региональных столиц</w:t>
      </w:r>
    </w:p>
    <w:p w14:paraId="7A59AA51" w14:textId="77777777" w:rsidR="0011691D" w:rsidRPr="0011691D" w:rsidRDefault="0011691D" w:rsidP="0011691D">
      <w:pPr>
        <w:pStyle w:val="s1"/>
        <w:shd w:val="clear" w:color="auto" w:fill="FFFFFF"/>
        <w:spacing w:after="0" w:line="360" w:lineRule="auto"/>
        <w:ind w:firstLine="567"/>
        <w:contextualSpacing/>
        <w:jc w:val="both"/>
        <w:rPr>
          <w:rFonts w:eastAsiaTheme="minorHAnsi"/>
          <w:color w:val="000000" w:themeColor="text1"/>
          <w:shd w:val="clear" w:color="auto" w:fill="FFFFFF"/>
          <w:lang w:eastAsia="en-US"/>
        </w:rPr>
      </w:pPr>
    </w:p>
    <w:p w14:paraId="3B564440" w14:textId="068C2F4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Адыгея от 3 декабря 2002 г. № 101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столицы Республики Адыгея»</w:t>
      </w:r>
      <w:r>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7785126E" w14:textId="7DE0541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Алтай от 14 декабря 2004 г. № 65-РЗ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столицы Республики Алтай»</w:t>
      </w:r>
      <w:r>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4720F53B" w14:textId="6426E07E"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 xml:space="preserve">Закон Республики Башкортостан от 26 декабря 2014 г.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166-з «О статусе города Уфы - столицы Республики Башкортостан»</w:t>
      </w:r>
      <w:r>
        <w:rPr>
          <w:rFonts w:ascii="Century Gothic" w:eastAsiaTheme="minorHAnsi" w:hAnsi="Century Gothic"/>
          <w:color w:val="000000" w:themeColor="text1"/>
          <w:sz w:val="28"/>
          <w:szCs w:val="28"/>
          <w:shd w:val="clear" w:color="auto" w:fill="FFFFFF"/>
          <w:lang w:eastAsia="en-US"/>
        </w:rPr>
        <w:t>;</w:t>
      </w:r>
    </w:p>
    <w:p w14:paraId="566CA83B" w14:textId="19AF99A3"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Бурятия от 14 апреля 1998 г. № 737-I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столицы Республики Бурятия»</w:t>
      </w:r>
      <w:r>
        <w:rPr>
          <w:rFonts w:ascii="Century Gothic" w:eastAsiaTheme="minorHAnsi" w:hAnsi="Century Gothic"/>
          <w:color w:val="000000" w:themeColor="text1"/>
          <w:sz w:val="28"/>
          <w:szCs w:val="28"/>
          <w:shd w:val="clear" w:color="auto" w:fill="FFFFFF"/>
          <w:lang w:eastAsia="en-US"/>
        </w:rPr>
        <w:t>;</w:t>
      </w:r>
    </w:p>
    <w:p w14:paraId="217ECA6F" w14:textId="1B57483B"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Дагестан от 3 июля 1997 г. № 13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столицы Республики Дагестан»</w:t>
      </w:r>
      <w:r>
        <w:rPr>
          <w:rFonts w:ascii="Century Gothic" w:eastAsiaTheme="minorHAnsi" w:hAnsi="Century Gothic"/>
          <w:color w:val="000000" w:themeColor="text1"/>
          <w:sz w:val="28"/>
          <w:szCs w:val="28"/>
          <w:shd w:val="clear" w:color="auto" w:fill="FFFFFF"/>
          <w:lang w:eastAsia="en-US"/>
        </w:rPr>
        <w:t>;</w:t>
      </w:r>
    </w:p>
    <w:p w14:paraId="1828C67D" w14:textId="435F6FA1"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Кабардино-Балкарской Республики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11 января 2000 г. № 3-РЗ «О статусе столицы Кабардино-Балкарской Республики»</w:t>
      </w:r>
      <w:r>
        <w:rPr>
          <w:rFonts w:ascii="Century Gothic" w:eastAsiaTheme="minorHAnsi" w:hAnsi="Century Gothic"/>
          <w:color w:val="000000" w:themeColor="text1"/>
          <w:sz w:val="28"/>
          <w:szCs w:val="28"/>
          <w:shd w:val="clear" w:color="auto" w:fill="FFFFFF"/>
          <w:lang w:eastAsia="en-US"/>
        </w:rPr>
        <w:t>;</w:t>
      </w:r>
    </w:p>
    <w:p w14:paraId="6F536BCB" w14:textId="1EF2F34C"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Республики Калмыкия от 9 марта 1998 г. № 101-I-З «О статусе столицы Республики Калмыкия»</w:t>
      </w:r>
      <w:r>
        <w:rPr>
          <w:rFonts w:ascii="Century Gothic" w:eastAsiaTheme="minorHAnsi" w:hAnsi="Century Gothic"/>
          <w:color w:val="000000" w:themeColor="text1"/>
          <w:sz w:val="28"/>
          <w:szCs w:val="28"/>
          <w:shd w:val="clear" w:color="auto" w:fill="FFFFFF"/>
          <w:lang w:eastAsia="en-US"/>
        </w:rPr>
        <w:t>;</w:t>
      </w:r>
    </w:p>
    <w:p w14:paraId="6E5B4866" w14:textId="7D8A81DA"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Карачаево-Черкесской Республики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11 марта 1999 г. № 607-XXII «О статусе столицы Карачаево-Черкесской Республики»</w:t>
      </w:r>
      <w:r>
        <w:rPr>
          <w:rFonts w:ascii="Century Gothic" w:eastAsiaTheme="minorHAnsi" w:hAnsi="Century Gothic"/>
          <w:color w:val="000000" w:themeColor="text1"/>
          <w:sz w:val="28"/>
          <w:szCs w:val="28"/>
          <w:shd w:val="clear" w:color="auto" w:fill="FFFFFF"/>
          <w:lang w:eastAsia="en-US"/>
        </w:rPr>
        <w:t>;</w:t>
      </w:r>
    </w:p>
    <w:p w14:paraId="3EF5626C" w14:textId="511AA4F1"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Карелия от 21 декабря 2018 г.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2335-ЗРК «О статусе столицы Республики Карелия»</w:t>
      </w:r>
      <w:r>
        <w:rPr>
          <w:rFonts w:ascii="Century Gothic" w:eastAsiaTheme="minorHAnsi" w:hAnsi="Century Gothic"/>
          <w:color w:val="000000" w:themeColor="text1"/>
          <w:sz w:val="28"/>
          <w:szCs w:val="28"/>
          <w:shd w:val="clear" w:color="auto" w:fill="FFFFFF"/>
          <w:lang w:eastAsia="en-US"/>
        </w:rPr>
        <w:t>;</w:t>
      </w:r>
    </w:p>
    <w:p w14:paraId="66CD9C54" w14:textId="789949F3"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Крым от 19 января 2015 г.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69-ЗРК/2015 «О статусе столицы Республики Крым»</w:t>
      </w:r>
      <w:r>
        <w:rPr>
          <w:rFonts w:ascii="Century Gothic" w:eastAsiaTheme="minorHAnsi" w:hAnsi="Century Gothic"/>
          <w:color w:val="000000" w:themeColor="text1"/>
          <w:sz w:val="28"/>
          <w:szCs w:val="28"/>
          <w:shd w:val="clear" w:color="auto" w:fill="FFFFFF"/>
          <w:lang w:eastAsia="en-US"/>
        </w:rPr>
        <w:t>;</w:t>
      </w:r>
    </w:p>
    <w:p w14:paraId="78F32D36" w14:textId="2BB6EAC3"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Республики Марий Эл от 4 декабря 2003 г. № 53-З «О статусе столицы Республики Марий Эл»</w:t>
      </w:r>
      <w:r>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241A63A2" w14:textId="27B55457"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Мордовия от 5 июля 2004 г. № 52-З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столицы Республики Мордовия»</w:t>
      </w:r>
      <w:r>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236D10CD" w14:textId="3E15BB3A"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Республики Саха (Якутия) от 14 апреля 2011 г. </w:t>
      </w:r>
      <w:r>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924-З № 753-IV «О статусе столицы Республики Саха (Якутия)»</w:t>
      </w:r>
      <w:r w:rsidR="00D92ED7">
        <w:rPr>
          <w:rFonts w:ascii="Century Gothic" w:eastAsiaTheme="minorHAnsi" w:hAnsi="Century Gothic"/>
          <w:color w:val="000000" w:themeColor="text1"/>
          <w:sz w:val="28"/>
          <w:szCs w:val="28"/>
          <w:shd w:val="clear" w:color="auto" w:fill="FFFFFF"/>
          <w:lang w:eastAsia="en-US"/>
        </w:rPr>
        <w:t>;</w:t>
      </w:r>
    </w:p>
    <w:p w14:paraId="2A2A3EDF" w14:textId="7421EB5D"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 xml:space="preserve">Закон Республики Северная Осетия-Алания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22 октября 2008 г. № 46-РЗ «О статусе столицы Республики Северная Осетия-Алания»</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31BAC5E8" w14:textId="01DB0E8F"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Конституционный закон Республики Тыва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31 декабря 2003 г. № 500 ВХ-I «О статусе столицы Республики Тыва - города Кызыла»</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65472767" w14:textId="25645D4E"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Алтайского края от 8 октября 2001 г. № 69-ЗС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Алтайского края»</w:t>
      </w:r>
      <w:r w:rsidR="00D92ED7">
        <w:rPr>
          <w:rFonts w:ascii="Century Gothic" w:eastAsiaTheme="minorHAnsi" w:hAnsi="Century Gothic"/>
          <w:color w:val="000000" w:themeColor="text1"/>
          <w:sz w:val="28"/>
          <w:szCs w:val="28"/>
          <w:shd w:val="clear" w:color="auto" w:fill="FFFFFF"/>
          <w:lang w:eastAsia="en-US"/>
        </w:rPr>
        <w:t>;</w:t>
      </w:r>
    </w:p>
    <w:p w14:paraId="75BF7740" w14:textId="696976A5"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Забайкальского края от 4 мая 2010 г. № 358-ЗЗК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(столицы) Забайкальского края»</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4D4ED47A" w14:textId="3A62DFB8"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Пермского края от 6 ноября 2014 г. № 389-ПК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Пермского края»</w:t>
      </w:r>
      <w:r w:rsidR="00D92ED7">
        <w:rPr>
          <w:rFonts w:ascii="Century Gothic" w:eastAsiaTheme="minorHAnsi" w:hAnsi="Century Gothic"/>
          <w:color w:val="000000" w:themeColor="text1"/>
          <w:sz w:val="28"/>
          <w:szCs w:val="28"/>
          <w:shd w:val="clear" w:color="auto" w:fill="FFFFFF"/>
          <w:lang w:eastAsia="en-US"/>
        </w:rPr>
        <w:t>;</w:t>
      </w:r>
    </w:p>
    <w:p w14:paraId="643A1A78" w14:textId="36934CAC"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Приморского края от 2 декабря 2019 г. № 632-КЗ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Приморского края»</w:t>
      </w:r>
      <w:r w:rsidR="00D92ED7">
        <w:rPr>
          <w:rFonts w:ascii="Century Gothic" w:eastAsiaTheme="minorHAnsi" w:hAnsi="Century Gothic"/>
          <w:color w:val="000000" w:themeColor="text1"/>
          <w:sz w:val="28"/>
          <w:szCs w:val="28"/>
          <w:shd w:val="clear" w:color="auto" w:fill="FFFFFF"/>
          <w:lang w:eastAsia="en-US"/>
        </w:rPr>
        <w:t>;</w:t>
      </w:r>
    </w:p>
    <w:p w14:paraId="241658BE" w14:textId="4BF13AF9"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Ставропольского края от 1 августа 1997 г. № 22-кз «О статусе административного центра Ставропольского края»</w:t>
      </w:r>
      <w:r w:rsidR="00D92ED7">
        <w:rPr>
          <w:rFonts w:ascii="Century Gothic" w:eastAsiaTheme="minorHAnsi" w:hAnsi="Century Gothic"/>
          <w:color w:val="000000" w:themeColor="text1"/>
          <w:sz w:val="28"/>
          <w:szCs w:val="28"/>
          <w:shd w:val="clear" w:color="auto" w:fill="FFFFFF"/>
          <w:lang w:eastAsia="en-US"/>
        </w:rPr>
        <w:t>;</w:t>
      </w:r>
    </w:p>
    <w:p w14:paraId="08574120" w14:textId="6FBFBF0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Хабаровского края от 23 апреля 1996 г. № 43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города Хабаровска - административного центра Хабаровского края»</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166A22C6" w14:textId="2A0F9D93"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Амурской области от 15 сентября 2014 г. № 400-ОЗ «О статусе административно-политического центра Амурской области - города Благовещенска»</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w:t>
      </w:r>
    </w:p>
    <w:p w14:paraId="00C4B79D" w14:textId="51F1B99D"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 xml:space="preserve">Закон Архангельской области от 30 сентября 2011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330-24-ОЗ «О статусе административного центра (столицы) Архангельской области»</w:t>
      </w:r>
      <w:r w:rsidR="00D92ED7">
        <w:rPr>
          <w:rFonts w:ascii="Century Gothic" w:eastAsiaTheme="minorHAnsi" w:hAnsi="Century Gothic"/>
          <w:color w:val="000000" w:themeColor="text1"/>
          <w:sz w:val="28"/>
          <w:szCs w:val="28"/>
          <w:shd w:val="clear" w:color="auto" w:fill="FFFFFF"/>
          <w:lang w:eastAsia="en-US"/>
        </w:rPr>
        <w:t>;</w:t>
      </w:r>
    </w:p>
    <w:p w14:paraId="15C49F8F" w14:textId="2FA5D3D3"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Астраханской области от 10 апреля 2012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15/2012-ОЗ «О статусе города Астрахань - административного центра Астраханской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3329FA28" w14:textId="579AF03D"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Брянской области от 10 октября 2006 г. № 79-З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Брянской области»</w:t>
      </w:r>
      <w:r w:rsidR="00D92ED7">
        <w:rPr>
          <w:rFonts w:ascii="Century Gothic" w:eastAsiaTheme="minorHAnsi" w:hAnsi="Century Gothic"/>
          <w:color w:val="000000" w:themeColor="text1"/>
          <w:sz w:val="28"/>
          <w:szCs w:val="28"/>
          <w:shd w:val="clear" w:color="auto" w:fill="FFFFFF"/>
          <w:lang w:eastAsia="en-US"/>
        </w:rPr>
        <w:t>;</w:t>
      </w:r>
    </w:p>
    <w:p w14:paraId="6D1DFFD9" w14:textId="77777777" w:rsidR="00D92ED7" w:rsidRDefault="0011691D" w:rsidP="004C4F71">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D92ED7">
        <w:rPr>
          <w:rFonts w:ascii="Century Gothic" w:eastAsiaTheme="minorHAnsi" w:hAnsi="Century Gothic"/>
          <w:color w:val="000000" w:themeColor="text1"/>
          <w:sz w:val="28"/>
          <w:szCs w:val="28"/>
          <w:shd w:val="clear" w:color="auto" w:fill="FFFFFF"/>
          <w:lang w:eastAsia="en-US"/>
        </w:rPr>
        <w:t xml:space="preserve">Закон Владимирской области от 8 апреля 2003 г. </w:t>
      </w:r>
      <w:r w:rsidR="00D92ED7" w:rsidRPr="00D92ED7">
        <w:rPr>
          <w:rFonts w:ascii="Century Gothic" w:eastAsiaTheme="minorHAnsi" w:hAnsi="Century Gothic"/>
          <w:color w:val="000000" w:themeColor="text1"/>
          <w:sz w:val="28"/>
          <w:szCs w:val="28"/>
          <w:shd w:val="clear" w:color="auto" w:fill="FFFFFF"/>
          <w:lang w:eastAsia="en-US"/>
        </w:rPr>
        <w:br/>
      </w:r>
      <w:r w:rsidRPr="00D92ED7">
        <w:rPr>
          <w:rFonts w:ascii="Century Gothic" w:eastAsiaTheme="minorHAnsi" w:hAnsi="Century Gothic"/>
          <w:color w:val="000000" w:themeColor="text1"/>
          <w:sz w:val="28"/>
          <w:szCs w:val="28"/>
          <w:shd w:val="clear" w:color="auto" w:fill="FFFFFF"/>
          <w:lang w:eastAsia="en-US"/>
        </w:rPr>
        <w:t>№ 25-ОЗ «О статусе административного центра Владимирской области»</w:t>
      </w:r>
      <w:r w:rsidR="00D92ED7" w:rsidRPr="00D92ED7">
        <w:rPr>
          <w:rFonts w:ascii="Century Gothic" w:eastAsiaTheme="minorHAnsi" w:hAnsi="Century Gothic"/>
          <w:color w:val="000000" w:themeColor="text1"/>
          <w:sz w:val="28"/>
          <w:szCs w:val="28"/>
          <w:shd w:val="clear" w:color="auto" w:fill="FFFFFF"/>
          <w:lang w:eastAsia="en-US"/>
        </w:rPr>
        <w:t>;</w:t>
      </w:r>
    </w:p>
    <w:p w14:paraId="6B2D8FE5" w14:textId="32ED0FC2" w:rsidR="0011691D" w:rsidRPr="00D92ED7" w:rsidRDefault="0011691D" w:rsidP="004C4F71">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D92ED7">
        <w:rPr>
          <w:rFonts w:ascii="Century Gothic" w:eastAsiaTheme="minorHAnsi" w:hAnsi="Century Gothic"/>
          <w:color w:val="000000" w:themeColor="text1"/>
          <w:sz w:val="28"/>
          <w:szCs w:val="28"/>
          <w:shd w:val="clear" w:color="auto" w:fill="FFFFFF"/>
          <w:lang w:eastAsia="en-US"/>
        </w:rPr>
        <w:t>Закон Волгоградской области от 24 июля 2012 г. № 91-ОД «О статусе города Волгограда - административного центра Волгоградской области»</w:t>
      </w:r>
      <w:r w:rsidR="00D92ED7">
        <w:rPr>
          <w:rFonts w:ascii="Century Gothic" w:eastAsiaTheme="minorHAnsi" w:hAnsi="Century Gothic"/>
          <w:color w:val="000000" w:themeColor="text1"/>
          <w:sz w:val="28"/>
          <w:szCs w:val="28"/>
          <w:shd w:val="clear" w:color="auto" w:fill="FFFFFF"/>
          <w:lang w:eastAsia="en-US"/>
        </w:rPr>
        <w:t>;</w:t>
      </w:r>
    </w:p>
    <w:p w14:paraId="4DF632DC" w14:textId="63337C3C"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Вологодской области от 6 мая 1996 г. № 77-ОЗ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Вологодской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790A06B3" w14:textId="1C6959B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Воронежской области от 23 декабря 2011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206-ОЗ «О статусе административного центра Воронежской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10AFE6A2" w14:textId="10A2CB06"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Иркутской области от 24 декабря 2010 г. № 134-ОЗ «О статусе административного центра Иркутской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w:t>
      </w:r>
    </w:p>
    <w:p w14:paraId="472F9404" w14:textId="505351FC"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Калужской области от 6 декабря 2001 г. № 85-ОЗ «О статусе города Калуги как административного центра Калужской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074E3C04" w14:textId="06966084"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Закон Кемеровской области от 27 июня 2000 г. № 29-ОЗ «О статусе административного центра Кемеровской области»</w:t>
      </w:r>
      <w:r w:rsidR="00D92ED7">
        <w:rPr>
          <w:rFonts w:ascii="Century Gothic" w:eastAsiaTheme="minorHAnsi" w:hAnsi="Century Gothic"/>
          <w:color w:val="000000" w:themeColor="text1"/>
          <w:sz w:val="28"/>
          <w:szCs w:val="28"/>
          <w:shd w:val="clear" w:color="auto" w:fill="FFFFFF"/>
          <w:lang w:eastAsia="en-US"/>
        </w:rPr>
        <w:t>;</w:t>
      </w:r>
    </w:p>
    <w:p w14:paraId="5F6121C5" w14:textId="520154D6"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Кировской области от 8 октября 2010 г. № 557-ЗО «О статусе административного центра Кировской области»</w:t>
      </w:r>
      <w:r w:rsidR="00D92ED7">
        <w:rPr>
          <w:rFonts w:ascii="Century Gothic" w:eastAsiaTheme="minorHAnsi" w:hAnsi="Century Gothic"/>
          <w:color w:val="000000" w:themeColor="text1"/>
          <w:sz w:val="28"/>
          <w:szCs w:val="28"/>
          <w:shd w:val="clear" w:color="auto" w:fill="FFFFFF"/>
          <w:lang w:eastAsia="en-US"/>
        </w:rPr>
        <w:t>;</w:t>
      </w:r>
    </w:p>
    <w:p w14:paraId="2C5964E0" w14:textId="18206804"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Костромской области от 7 октября 2002 г. № 70-ЗКО «О статусе административного центра Костромской области города Костромы»</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7C7FA4D6" w14:textId="611062E7"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Курской области от 5 декабря 2005 г. № 81-ЗКО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Курской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47E3A02D" w14:textId="775F621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Магаданской области от 27 декабря 2013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1682-ОЗ «О статусе административного центра Магаданской области - города Магадана»</w:t>
      </w:r>
      <w:r w:rsidR="00D92ED7">
        <w:rPr>
          <w:rFonts w:ascii="Century Gothic" w:eastAsiaTheme="minorHAnsi" w:hAnsi="Century Gothic"/>
          <w:color w:val="000000" w:themeColor="text1"/>
          <w:sz w:val="28"/>
          <w:szCs w:val="28"/>
          <w:shd w:val="clear" w:color="auto" w:fill="FFFFFF"/>
          <w:lang w:eastAsia="en-US"/>
        </w:rPr>
        <w:t>;</w:t>
      </w:r>
    </w:p>
    <w:p w14:paraId="0284B0B3" w14:textId="06E02E46"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Мурманской области от 11 февраля 2000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181-01-ЗМО «О статусе административного центра Мурманской области города-героя Мурманска»</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377B680B" w14:textId="2003697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Новгородской области от 2 сентября 2010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816-ОЗ «О статусе административного центра Новгородской области»</w:t>
      </w:r>
      <w:r w:rsidR="00D92ED7">
        <w:rPr>
          <w:rFonts w:ascii="Century Gothic" w:eastAsiaTheme="minorHAnsi" w:hAnsi="Century Gothic"/>
          <w:color w:val="000000" w:themeColor="text1"/>
          <w:sz w:val="28"/>
          <w:szCs w:val="28"/>
          <w:shd w:val="clear" w:color="auto" w:fill="FFFFFF"/>
          <w:lang w:eastAsia="en-US"/>
        </w:rPr>
        <w:t>;</w:t>
      </w:r>
    </w:p>
    <w:p w14:paraId="14533D80" w14:textId="5EB237B2"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Оренбургской области от 21 июля 1997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113/30-ОЗ «О статусе города Оренбурга - административного центра Оренбургской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586B1743" w14:textId="5096AD9B"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Псковской области от 2 июня 1998 г. № 1-ОЗ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Псковской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1F685549" w14:textId="3F8EF4A4"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Областной закон Ростовской области от 7 марта 2019 г. № 99-ЗС «О статусе административного центра Ростовской области»</w:t>
      </w:r>
      <w:r w:rsidR="00D92ED7">
        <w:rPr>
          <w:rFonts w:ascii="Century Gothic" w:eastAsiaTheme="minorHAnsi" w:hAnsi="Century Gothic"/>
          <w:color w:val="000000" w:themeColor="text1"/>
          <w:sz w:val="28"/>
          <w:szCs w:val="28"/>
          <w:shd w:val="clear" w:color="auto" w:fill="FFFFFF"/>
          <w:lang w:eastAsia="en-US"/>
        </w:rPr>
        <w:t>;</w:t>
      </w:r>
    </w:p>
    <w:p w14:paraId="009C933C" w14:textId="02FD2AC8"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Рязанской области от 14 июня 2007 г. № 69-ОЗ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«Об административном центре Рязанской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w:t>
      </w:r>
    </w:p>
    <w:p w14:paraId="11C923BD" w14:textId="6402559F"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Саратовской области от 9 октября 2006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103-ЗСО «Об административном центре Саратовской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6C6CD350" w14:textId="489BA2D5"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Сахалинской области от 20 ноября 2012 г. № 97-ЗО «О статусе административного центра Сахалинской области»</w:t>
      </w:r>
      <w:r w:rsidR="00D92ED7">
        <w:rPr>
          <w:rFonts w:ascii="Century Gothic" w:eastAsiaTheme="minorHAnsi" w:hAnsi="Century Gothic"/>
          <w:color w:val="000000" w:themeColor="text1"/>
          <w:sz w:val="28"/>
          <w:szCs w:val="28"/>
          <w:shd w:val="clear" w:color="auto" w:fill="FFFFFF"/>
          <w:lang w:eastAsia="en-US"/>
        </w:rPr>
        <w:t>;</w:t>
      </w:r>
    </w:p>
    <w:p w14:paraId="25F39E9C" w14:textId="6568E444"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Свердловской области от 12 ноября 1997 г.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 63-ОЗ «О статусе административного центра Свердловской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0E18902E" w14:textId="0B96D60F"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Смоленской области от 28 мая 2008 г. № 69-з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Смоленской области - города-героя Смоленска»</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5F5FEF74" w14:textId="44C5BEFD"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Тверской области от 3 октября 2002 г. № 70-ЗО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города Твери - административного центра Тверской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7E721E90" w14:textId="713CC746"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Томской области от 27 августа 1997 г. «О статусе областного центра Томской области»</w:t>
      </w:r>
      <w:r w:rsidR="00D92ED7">
        <w:rPr>
          <w:rFonts w:ascii="Century Gothic" w:eastAsiaTheme="minorHAnsi" w:hAnsi="Century Gothic"/>
          <w:color w:val="000000" w:themeColor="text1"/>
          <w:sz w:val="28"/>
          <w:szCs w:val="28"/>
          <w:shd w:val="clear" w:color="auto" w:fill="FFFFFF"/>
          <w:lang w:eastAsia="en-US"/>
        </w:rPr>
        <w:t>;</w:t>
      </w:r>
    </w:p>
    <w:p w14:paraId="7B0B69F4" w14:textId="43B5C0B1"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Тульской области от 27 октября 2014 г. № 2208-ЗТО «О статусе города Тулы - административного центра Тульской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w:t>
      </w:r>
    </w:p>
    <w:p w14:paraId="7FECA85A" w14:textId="6667B587"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Тюменской области от 5 июля 2001 г. № 357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«Об административном центре Тюменской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3503887F" w14:textId="65696C0B"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lastRenderedPageBreak/>
        <w:t xml:space="preserve">Закон Ульяновской области от 4 июля 2006 г. № 103-ЗО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 статусе административного центра Ульяновской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63983718" w14:textId="1862CE45" w:rsidR="0011691D" w:rsidRPr="0011691D" w:rsidRDefault="0011691D" w:rsidP="0011691D">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Закон Челябинской области от 28 ноября 2002 г. № 123-ЗО «О статусе города Челябинска - административного центра Челябинской области»</w:t>
      </w:r>
      <w:r w:rsidR="00D92ED7">
        <w:rPr>
          <w:rFonts w:ascii="Century Gothic" w:eastAsiaTheme="minorHAnsi" w:hAnsi="Century Gothic"/>
          <w:color w:val="000000" w:themeColor="text1"/>
          <w:sz w:val="28"/>
          <w:szCs w:val="28"/>
          <w:shd w:val="clear" w:color="auto" w:fill="FFFFFF"/>
          <w:lang w:eastAsia="en-US"/>
        </w:rPr>
        <w:t>;</w:t>
      </w:r>
      <w:r w:rsidRPr="0011691D">
        <w:rPr>
          <w:rFonts w:ascii="Century Gothic" w:eastAsiaTheme="minorHAnsi" w:hAnsi="Century Gothic"/>
          <w:color w:val="000000" w:themeColor="text1"/>
          <w:sz w:val="28"/>
          <w:szCs w:val="28"/>
          <w:shd w:val="clear" w:color="auto" w:fill="FFFFFF"/>
          <w:lang w:eastAsia="en-US"/>
        </w:rPr>
        <w:t xml:space="preserve"> </w:t>
      </w:r>
    </w:p>
    <w:p w14:paraId="61866E15" w14:textId="6946F879" w:rsidR="0011691D" w:rsidRPr="0011691D" w:rsidRDefault="0011691D" w:rsidP="00D92ED7">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Ненецкого автономного округа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26 февраля 2007г. № 14-оз «О статусе административного центра Ненецкого автономного округа - города Нарьян-Мара»</w:t>
      </w:r>
      <w:r w:rsidR="00D92ED7">
        <w:rPr>
          <w:rFonts w:ascii="Century Gothic" w:eastAsiaTheme="minorHAnsi" w:hAnsi="Century Gothic"/>
          <w:color w:val="000000" w:themeColor="text1"/>
          <w:sz w:val="28"/>
          <w:szCs w:val="28"/>
          <w:shd w:val="clear" w:color="auto" w:fill="FFFFFF"/>
          <w:lang w:eastAsia="en-US"/>
        </w:rPr>
        <w:t>;</w:t>
      </w:r>
    </w:p>
    <w:p w14:paraId="76D0F527" w14:textId="77777777" w:rsidR="00D92ED7" w:rsidRDefault="0011691D" w:rsidP="00D92ED7">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D92ED7">
        <w:rPr>
          <w:rFonts w:ascii="Century Gothic" w:eastAsiaTheme="minorHAnsi" w:hAnsi="Century Gothic"/>
          <w:color w:val="000000" w:themeColor="text1"/>
          <w:sz w:val="28"/>
          <w:szCs w:val="28"/>
          <w:shd w:val="clear" w:color="auto" w:fill="FFFFFF"/>
          <w:lang w:eastAsia="en-US"/>
        </w:rPr>
        <w:t>Закон Ханты-Мансийского АО - Югры от 8 апреля 2010 г. № 65-оз «О статусе административного центра Ханты-Мансийского автономного округа - Югры»</w:t>
      </w:r>
      <w:r w:rsidR="00D92ED7" w:rsidRPr="00D92ED7">
        <w:rPr>
          <w:rFonts w:ascii="Century Gothic" w:eastAsiaTheme="minorHAnsi" w:hAnsi="Century Gothic"/>
          <w:color w:val="000000" w:themeColor="text1"/>
          <w:sz w:val="28"/>
          <w:szCs w:val="28"/>
          <w:shd w:val="clear" w:color="auto" w:fill="FFFFFF"/>
          <w:lang w:eastAsia="en-US"/>
        </w:rPr>
        <w:t>;</w:t>
      </w:r>
    </w:p>
    <w:p w14:paraId="33E10A63" w14:textId="715ABC50" w:rsidR="0011691D" w:rsidRPr="00D92ED7" w:rsidRDefault="0011691D" w:rsidP="00D92ED7">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D92ED7">
        <w:rPr>
          <w:rFonts w:ascii="Century Gothic" w:eastAsiaTheme="minorHAnsi" w:hAnsi="Century Gothic"/>
          <w:color w:val="000000" w:themeColor="text1"/>
          <w:sz w:val="28"/>
          <w:szCs w:val="28"/>
          <w:shd w:val="clear" w:color="auto" w:fill="FFFFFF"/>
          <w:lang w:eastAsia="en-US"/>
        </w:rPr>
        <w:t>Закон Чукотского автономного округа от 4 октября 2000 г. № 39-ОЗ «О статусе города Анадыря - административного центра Чукотского автономного округа»</w:t>
      </w:r>
      <w:r w:rsidR="00D92ED7">
        <w:rPr>
          <w:rFonts w:ascii="Century Gothic" w:eastAsiaTheme="minorHAnsi" w:hAnsi="Century Gothic"/>
          <w:color w:val="000000" w:themeColor="text1"/>
          <w:sz w:val="28"/>
          <w:szCs w:val="28"/>
          <w:shd w:val="clear" w:color="auto" w:fill="FFFFFF"/>
          <w:lang w:eastAsia="en-US"/>
        </w:rPr>
        <w:t>;</w:t>
      </w:r>
    </w:p>
    <w:p w14:paraId="5B5848D0" w14:textId="40F7460B" w:rsidR="0011691D" w:rsidRPr="0011691D" w:rsidRDefault="0011691D" w:rsidP="00D92ED7">
      <w:pPr>
        <w:pStyle w:val="s1"/>
        <w:numPr>
          <w:ilvl w:val="0"/>
          <w:numId w:val="33"/>
        </w:numPr>
        <w:shd w:val="clear" w:color="auto" w:fill="FFFFFF"/>
        <w:spacing w:before="0" w:beforeAutospacing="0" w:after="0" w:afterAutospacing="0" w:line="360" w:lineRule="auto"/>
        <w:ind w:left="0" w:firstLine="709"/>
        <w:contextualSpacing/>
        <w:jc w:val="both"/>
        <w:rPr>
          <w:rFonts w:ascii="Century Gothic" w:eastAsiaTheme="minorHAnsi" w:hAnsi="Century Gothic"/>
          <w:color w:val="000000" w:themeColor="text1"/>
          <w:sz w:val="28"/>
          <w:szCs w:val="28"/>
          <w:shd w:val="clear" w:color="auto" w:fill="FFFFFF"/>
          <w:lang w:eastAsia="en-US"/>
        </w:rPr>
      </w:pPr>
      <w:r w:rsidRPr="0011691D">
        <w:rPr>
          <w:rFonts w:ascii="Century Gothic" w:eastAsiaTheme="minorHAnsi" w:hAnsi="Century Gothic"/>
          <w:color w:val="000000" w:themeColor="text1"/>
          <w:sz w:val="28"/>
          <w:szCs w:val="28"/>
          <w:shd w:val="clear" w:color="auto" w:fill="FFFFFF"/>
          <w:lang w:eastAsia="en-US"/>
        </w:rPr>
        <w:t xml:space="preserve">Закон Ямало-Ненецкого автономного округа </w:t>
      </w:r>
      <w:r w:rsidR="00D92ED7">
        <w:rPr>
          <w:rFonts w:ascii="Century Gothic" w:eastAsiaTheme="minorHAnsi" w:hAnsi="Century Gothic"/>
          <w:color w:val="000000" w:themeColor="text1"/>
          <w:sz w:val="28"/>
          <w:szCs w:val="28"/>
          <w:shd w:val="clear" w:color="auto" w:fill="FFFFFF"/>
          <w:lang w:eastAsia="en-US"/>
        </w:rPr>
        <w:br/>
      </w:r>
      <w:r w:rsidRPr="0011691D">
        <w:rPr>
          <w:rFonts w:ascii="Century Gothic" w:eastAsiaTheme="minorHAnsi" w:hAnsi="Century Gothic"/>
          <w:color w:val="000000" w:themeColor="text1"/>
          <w:sz w:val="28"/>
          <w:szCs w:val="28"/>
          <w:shd w:val="clear" w:color="auto" w:fill="FFFFFF"/>
          <w:lang w:eastAsia="en-US"/>
        </w:rPr>
        <w:t>от 29 марта 2005 г. № 21-ЗАО «О статусе административного центра Ямало-Ненецкого автономного округа»</w:t>
      </w:r>
      <w:r w:rsidR="00D92ED7">
        <w:rPr>
          <w:rFonts w:ascii="Century Gothic" w:eastAsiaTheme="minorHAnsi" w:hAnsi="Century Gothic"/>
          <w:color w:val="000000" w:themeColor="text1"/>
          <w:sz w:val="28"/>
          <w:szCs w:val="28"/>
          <w:shd w:val="clear" w:color="auto" w:fill="FFFFFF"/>
          <w:lang w:eastAsia="en-US"/>
        </w:rPr>
        <w:t>.</w:t>
      </w:r>
    </w:p>
    <w:p w14:paraId="532B51AE" w14:textId="77777777" w:rsidR="00140963" w:rsidRPr="00D92ED7" w:rsidRDefault="00140963" w:rsidP="00D92ED7">
      <w:pPr>
        <w:pStyle w:val="s1"/>
        <w:shd w:val="clear" w:color="auto" w:fill="FFFFFF"/>
        <w:spacing w:before="0" w:beforeAutospacing="0" w:after="0" w:afterAutospacing="0" w:line="360" w:lineRule="auto"/>
        <w:contextualSpacing/>
        <w:jc w:val="both"/>
        <w:rPr>
          <w:rFonts w:ascii="Century Gothic" w:eastAsiaTheme="minorHAnsi" w:hAnsi="Century Gothic"/>
          <w:color w:val="000000" w:themeColor="text1"/>
          <w:sz w:val="28"/>
          <w:szCs w:val="28"/>
          <w:shd w:val="clear" w:color="auto" w:fill="FFFFFF"/>
          <w:lang w:eastAsia="en-US"/>
        </w:rPr>
      </w:pPr>
    </w:p>
    <w:sectPr w:rsidR="00140963" w:rsidRPr="00D92ED7" w:rsidSect="00DD165B">
      <w:headerReference w:type="default" r:id="rId8"/>
      <w:footerReference w:type="default" r:id="rId9"/>
      <w:pgSz w:w="11906" w:h="16838"/>
      <w:pgMar w:top="1134" w:right="850" w:bottom="1276"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F935" w14:textId="77777777" w:rsidR="00E91ACA" w:rsidRDefault="00E91ACA" w:rsidP="00DE4074">
      <w:pPr>
        <w:spacing w:after="0" w:line="240" w:lineRule="auto"/>
      </w:pPr>
      <w:r>
        <w:separator/>
      </w:r>
    </w:p>
  </w:endnote>
  <w:endnote w:type="continuationSeparator" w:id="0">
    <w:p w14:paraId="6AEC4AEC" w14:textId="77777777" w:rsidR="00E91ACA" w:rsidRDefault="00E91ACA" w:rsidP="00DE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92515"/>
      <w:docPartObj>
        <w:docPartGallery w:val="Page Numbers (Bottom of Page)"/>
        <w:docPartUnique/>
      </w:docPartObj>
    </w:sdtPr>
    <w:sdtEndPr/>
    <w:sdtContent>
      <w:p w14:paraId="275D1692" w14:textId="77777777" w:rsidR="007E1916" w:rsidRDefault="007E1916">
        <w:pPr>
          <w:pStyle w:val="a7"/>
          <w:jc w:val="center"/>
        </w:pPr>
        <w:r>
          <w:fldChar w:fldCharType="begin"/>
        </w:r>
        <w:r>
          <w:instrText>PAGE   \* MERGEFORMAT</w:instrText>
        </w:r>
        <w:r>
          <w:fldChar w:fldCharType="separate"/>
        </w:r>
        <w:r>
          <w:rPr>
            <w:noProof/>
          </w:rPr>
          <w:t>2</w:t>
        </w:r>
        <w:r>
          <w:fldChar w:fldCharType="end"/>
        </w:r>
      </w:p>
    </w:sdtContent>
  </w:sdt>
  <w:p w14:paraId="3937942A" w14:textId="77777777" w:rsidR="007E1916" w:rsidRDefault="007E19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BC16" w14:textId="77777777" w:rsidR="00E91ACA" w:rsidRDefault="00E91ACA" w:rsidP="00DE4074">
      <w:pPr>
        <w:spacing w:after="0" w:line="240" w:lineRule="auto"/>
      </w:pPr>
      <w:r>
        <w:separator/>
      </w:r>
    </w:p>
  </w:footnote>
  <w:footnote w:type="continuationSeparator" w:id="0">
    <w:p w14:paraId="6087794B" w14:textId="77777777" w:rsidR="00E91ACA" w:rsidRDefault="00E91ACA" w:rsidP="00DE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7987" w14:textId="1BC7E903" w:rsidR="007E1916" w:rsidRDefault="007E1916" w:rsidP="00EF6A1F">
    <w:pPr>
      <w:pStyle w:val="a5"/>
      <w:tabs>
        <w:tab w:val="clear" w:pos="9355"/>
        <w:tab w:val="right" w:pos="9781"/>
      </w:tabs>
      <w:ind w:left="-993" w:right="-851"/>
      <w:jc w:val="center"/>
      <w:rPr>
        <w:rFonts w:cstheme="minorHAnsi"/>
        <w:b/>
        <w:sz w:val="28"/>
        <w:szCs w:val="28"/>
      </w:rPr>
    </w:pPr>
    <w:r>
      <w:rPr>
        <w:rFonts w:ascii="Times New Roman" w:hAnsi="Times New Roman" w:cs="Times New Roman"/>
        <w:b/>
        <w:noProof/>
        <w:sz w:val="28"/>
        <w:szCs w:val="28"/>
        <w:lang w:eastAsia="ru-RU"/>
      </w:rPr>
      <w:drawing>
        <wp:inline distT="0" distB="0" distL="0" distR="0" wp14:anchorId="1A151CA4" wp14:editId="36F88A95">
          <wp:extent cx="619125" cy="365510"/>
          <wp:effectExtent l="0" t="0" r="0" b="0"/>
          <wp:docPr id="9" name="Рисунок 9" descr="D:\Изобржения Банный\лого окмо-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зобржения Банный\лого окмо-мал.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383" t="22002" r="8667" b="24084"/>
                  <a:stretch/>
                </pic:blipFill>
                <pic:spPr bwMode="auto">
                  <a:xfrm>
                    <a:off x="0" y="0"/>
                    <a:ext cx="619788" cy="365901"/>
                  </a:xfrm>
                  <a:prstGeom prst="rect">
                    <a:avLst/>
                  </a:prstGeom>
                  <a:noFill/>
                  <a:ln>
                    <a:noFill/>
                  </a:ln>
                  <a:extLst>
                    <a:ext uri="{53640926-AAD7-44D8-BBD7-CCE9431645EC}">
                      <a14:shadowObscured xmlns:a14="http://schemas.microsoft.com/office/drawing/2010/main"/>
                    </a:ext>
                  </a:extLst>
                </pic:spPr>
              </pic:pic>
            </a:graphicData>
          </a:graphic>
        </wp:inline>
      </w:drawing>
    </w:r>
  </w:p>
  <w:p w14:paraId="530CE697" w14:textId="77777777" w:rsidR="007E1916" w:rsidRPr="00DE4074" w:rsidRDefault="007E1916" w:rsidP="00DE4074">
    <w:pPr>
      <w:pStyle w:val="a5"/>
      <w:tabs>
        <w:tab w:val="clear" w:pos="9355"/>
        <w:tab w:val="right" w:pos="9781"/>
      </w:tabs>
      <w:ind w:left="-1418" w:right="-851"/>
      <w:jc w:val="center"/>
      <w:rPr>
        <w:rFonts w:cstheme="minorHAnsi"/>
        <w:b/>
        <w:sz w:val="16"/>
        <w:szCs w:val="16"/>
      </w:rPr>
    </w:pPr>
  </w:p>
  <w:p w14:paraId="30F711B0" w14:textId="5225361D" w:rsidR="007E1916" w:rsidRPr="00D62818" w:rsidRDefault="007E1916" w:rsidP="00EF6A1F">
    <w:pPr>
      <w:pStyle w:val="a5"/>
      <w:tabs>
        <w:tab w:val="clear" w:pos="9355"/>
        <w:tab w:val="right" w:pos="9781"/>
      </w:tabs>
      <w:ind w:left="-993" w:right="-851"/>
      <w:jc w:val="center"/>
      <w:rPr>
        <w:sz w:val="28"/>
        <w:szCs w:val="28"/>
      </w:rPr>
    </w:pPr>
    <w:r>
      <w:rPr>
        <w:rFonts w:cstheme="minorHAnsi"/>
        <w:b/>
        <w:sz w:val="28"/>
        <w:szCs w:val="28"/>
      </w:rPr>
      <w:t>ТЕМАТИЧЕСКИЙ ПРАВОВОЙ ОБЗОР</w:t>
    </w:r>
  </w:p>
  <w:p w14:paraId="116E56D2" w14:textId="77777777" w:rsidR="007E1916" w:rsidRPr="00D62818" w:rsidRDefault="007E1916" w:rsidP="00EF6A1F">
    <w:pPr>
      <w:pStyle w:val="a5"/>
      <w:tabs>
        <w:tab w:val="clear" w:pos="9355"/>
        <w:tab w:val="right" w:pos="9781"/>
      </w:tabs>
      <w:ind w:left="-993" w:right="-851"/>
      <w:jc w:val="center"/>
      <w:rPr>
        <w:rFonts w:cstheme="minorHAnsi"/>
        <w:b/>
        <w:sz w:val="28"/>
        <w:szCs w:val="28"/>
      </w:rPr>
    </w:pPr>
    <w:r w:rsidRPr="00D62818">
      <w:rPr>
        <w:rFonts w:cstheme="minorHAnsi"/>
        <w:b/>
        <w:sz w:val="28"/>
        <w:szCs w:val="28"/>
      </w:rPr>
      <w:t>Общероссийского Конгресса муниципальных образований</w:t>
    </w:r>
  </w:p>
  <w:p w14:paraId="51056D83" w14:textId="099833AE" w:rsidR="007E1916" w:rsidRPr="00D62818" w:rsidRDefault="00524BBF" w:rsidP="00EF6A1F">
    <w:pPr>
      <w:pStyle w:val="a5"/>
      <w:tabs>
        <w:tab w:val="clear" w:pos="9355"/>
        <w:tab w:val="right" w:pos="10206"/>
      </w:tabs>
      <w:ind w:left="-993" w:right="-850"/>
      <w:jc w:val="center"/>
      <w:rPr>
        <w:rFonts w:cstheme="minorHAnsi"/>
        <w:i/>
        <w:sz w:val="28"/>
        <w:szCs w:val="28"/>
      </w:rPr>
    </w:pPr>
    <w:r>
      <w:rPr>
        <w:rFonts w:cstheme="minorHAnsi"/>
        <w:i/>
        <w:sz w:val="28"/>
        <w:szCs w:val="28"/>
      </w:rPr>
      <w:t>5 августа</w:t>
    </w:r>
    <w:r w:rsidR="007E1916">
      <w:rPr>
        <w:rFonts w:cstheme="minorHAnsi"/>
        <w:i/>
        <w:sz w:val="28"/>
        <w:szCs w:val="28"/>
      </w:rPr>
      <w:t xml:space="preserve"> </w:t>
    </w:r>
    <w:r w:rsidR="007E1916" w:rsidRPr="00D62818">
      <w:rPr>
        <w:rFonts w:cstheme="minorHAnsi"/>
        <w:i/>
        <w:sz w:val="28"/>
        <w:szCs w:val="28"/>
      </w:rPr>
      <w:t>202</w:t>
    </w:r>
    <w:r w:rsidR="007E1916">
      <w:rPr>
        <w:rFonts w:cstheme="minorHAnsi"/>
        <w:i/>
        <w:sz w:val="28"/>
        <w:szCs w:val="28"/>
      </w:rPr>
      <w:t>1</w:t>
    </w:r>
    <w:r w:rsidR="007E1916" w:rsidRPr="00D62818">
      <w:rPr>
        <w:rFonts w:cstheme="minorHAnsi"/>
        <w:i/>
        <w:sz w:val="28"/>
        <w:szCs w:val="28"/>
      </w:rPr>
      <w:t xml:space="preserve"> года</w:t>
    </w:r>
  </w:p>
  <w:p w14:paraId="58470F68" w14:textId="7331B54A" w:rsidR="007E1916" w:rsidRDefault="007E1916" w:rsidP="00DE4074">
    <w:pPr>
      <w:pStyle w:val="a5"/>
      <w:tabs>
        <w:tab w:val="clear" w:pos="9355"/>
        <w:tab w:val="right" w:pos="9781"/>
      </w:tabs>
      <w:ind w:left="-1701" w:right="-850"/>
      <w:jc w:val="center"/>
      <w:rPr>
        <w:rFonts w:cstheme="minorHAnsi"/>
        <w:i/>
        <w:sz w:val="28"/>
        <w:szCs w:val="28"/>
      </w:rPr>
    </w:pPr>
    <w:r>
      <w:rPr>
        <w:rFonts w:cstheme="minorHAnsi"/>
        <w:i/>
        <w:noProof/>
        <w:sz w:val="28"/>
        <w:szCs w:val="28"/>
        <w:lang w:eastAsia="ru-RU"/>
      </w:rPr>
      <mc:AlternateContent>
        <mc:Choice Requires="wps">
          <w:drawing>
            <wp:anchor distT="0" distB="0" distL="114300" distR="114300" simplePos="0" relativeHeight="251662336" behindDoc="0" locked="0" layoutInCell="1" allowOverlap="1" wp14:anchorId="77E94925" wp14:editId="4BA81A89">
              <wp:simplePos x="0" y="0"/>
              <wp:positionH relativeFrom="column">
                <wp:posOffset>-661035</wp:posOffset>
              </wp:positionH>
              <wp:positionV relativeFrom="paragraph">
                <wp:posOffset>80645</wp:posOffset>
              </wp:positionV>
              <wp:extent cx="7581900" cy="1"/>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75819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61D457" id="Прямая соединительная линия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5pt,6.35pt" to="54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91"/>
    <w:multiLevelType w:val="hybridMultilevel"/>
    <w:tmpl w:val="C75C9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5A781D"/>
    <w:multiLevelType w:val="hybridMultilevel"/>
    <w:tmpl w:val="863C5174"/>
    <w:lvl w:ilvl="0" w:tplc="0419000F">
      <w:start w:val="1"/>
      <w:numFmt w:val="decimal"/>
      <w:lvlText w:val="%1."/>
      <w:lvlJc w:val="left"/>
      <w:pPr>
        <w:ind w:left="9716" w:hanging="360"/>
      </w:p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2" w15:restartNumberingAfterBreak="0">
    <w:nsid w:val="073651DC"/>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F06606"/>
    <w:multiLevelType w:val="hybridMultilevel"/>
    <w:tmpl w:val="7814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C773E"/>
    <w:multiLevelType w:val="multilevel"/>
    <w:tmpl w:val="C04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015A"/>
    <w:multiLevelType w:val="hybridMultilevel"/>
    <w:tmpl w:val="C75C9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2C5219"/>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F37570"/>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3C62CA"/>
    <w:multiLevelType w:val="hybridMultilevel"/>
    <w:tmpl w:val="30D6E112"/>
    <w:lvl w:ilvl="0" w:tplc="E174B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9557FF"/>
    <w:multiLevelType w:val="hybridMultilevel"/>
    <w:tmpl w:val="0E58C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F074D8A"/>
    <w:multiLevelType w:val="hybridMultilevel"/>
    <w:tmpl w:val="C502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05571"/>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143799"/>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5834AF"/>
    <w:multiLevelType w:val="hybridMultilevel"/>
    <w:tmpl w:val="B6C2CD6E"/>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422D771D"/>
    <w:multiLevelType w:val="multilevel"/>
    <w:tmpl w:val="C9A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D3169"/>
    <w:multiLevelType w:val="hybridMultilevel"/>
    <w:tmpl w:val="6CC43E18"/>
    <w:lvl w:ilvl="0" w:tplc="E174B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E113ED"/>
    <w:multiLevelType w:val="hybridMultilevel"/>
    <w:tmpl w:val="2362E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3A4F2E"/>
    <w:multiLevelType w:val="hybridMultilevel"/>
    <w:tmpl w:val="A80E9B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184914"/>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27255B"/>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8F228E"/>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40B684A"/>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43B1642"/>
    <w:multiLevelType w:val="hybridMultilevel"/>
    <w:tmpl w:val="1CC86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5C827D9"/>
    <w:multiLevelType w:val="hybridMultilevel"/>
    <w:tmpl w:val="AEA4353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56BA6826"/>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BA50454"/>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B52A48"/>
    <w:multiLevelType w:val="multilevel"/>
    <w:tmpl w:val="767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F0812"/>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3B1825"/>
    <w:multiLevelType w:val="hybridMultilevel"/>
    <w:tmpl w:val="0E58C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BC03B4"/>
    <w:multiLevelType w:val="hybridMultilevel"/>
    <w:tmpl w:val="A5288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B66F3C"/>
    <w:multiLevelType w:val="hybridMultilevel"/>
    <w:tmpl w:val="863C5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6B436EF"/>
    <w:multiLevelType w:val="hybridMultilevel"/>
    <w:tmpl w:val="4060F19A"/>
    <w:lvl w:ilvl="0" w:tplc="05A29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5103BC"/>
    <w:multiLevelType w:val="hybridMultilevel"/>
    <w:tmpl w:val="CA7ED31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2"/>
  </w:num>
  <w:num w:numId="4">
    <w:abstractNumId w:val="29"/>
  </w:num>
  <w:num w:numId="5">
    <w:abstractNumId w:val="23"/>
  </w:num>
  <w:num w:numId="6">
    <w:abstractNumId w:val="13"/>
  </w:num>
  <w:num w:numId="7">
    <w:abstractNumId w:val="26"/>
  </w:num>
  <w:num w:numId="8">
    <w:abstractNumId w:val="4"/>
  </w:num>
  <w:num w:numId="9">
    <w:abstractNumId w:val="14"/>
  </w:num>
  <w:num w:numId="10">
    <w:abstractNumId w:val="8"/>
  </w:num>
  <w:num w:numId="11">
    <w:abstractNumId w:val="15"/>
  </w:num>
  <w:num w:numId="12">
    <w:abstractNumId w:val="9"/>
  </w:num>
  <w:num w:numId="13">
    <w:abstractNumId w:val="28"/>
  </w:num>
  <w:num w:numId="14">
    <w:abstractNumId w:val="19"/>
  </w:num>
  <w:num w:numId="15">
    <w:abstractNumId w:val="1"/>
  </w:num>
  <w:num w:numId="16">
    <w:abstractNumId w:val="30"/>
  </w:num>
  <w:num w:numId="17">
    <w:abstractNumId w:val="12"/>
  </w:num>
  <w:num w:numId="18">
    <w:abstractNumId w:val="2"/>
  </w:num>
  <w:num w:numId="19">
    <w:abstractNumId w:val="27"/>
  </w:num>
  <w:num w:numId="20">
    <w:abstractNumId w:val="25"/>
  </w:num>
  <w:num w:numId="21">
    <w:abstractNumId w:val="22"/>
  </w:num>
  <w:num w:numId="22">
    <w:abstractNumId w:val="0"/>
  </w:num>
  <w:num w:numId="23">
    <w:abstractNumId w:val="3"/>
  </w:num>
  <w:num w:numId="24">
    <w:abstractNumId w:val="5"/>
  </w:num>
  <w:num w:numId="25">
    <w:abstractNumId w:val="6"/>
  </w:num>
  <w:num w:numId="26">
    <w:abstractNumId w:val="31"/>
  </w:num>
  <w:num w:numId="27">
    <w:abstractNumId w:val="20"/>
  </w:num>
  <w:num w:numId="28">
    <w:abstractNumId w:val="7"/>
  </w:num>
  <w:num w:numId="29">
    <w:abstractNumId w:val="24"/>
  </w:num>
  <w:num w:numId="30">
    <w:abstractNumId w:val="11"/>
  </w:num>
  <w:num w:numId="31">
    <w:abstractNumId w:val="18"/>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96"/>
    <w:rsid w:val="00021349"/>
    <w:rsid w:val="00025DE4"/>
    <w:rsid w:val="00027BEB"/>
    <w:rsid w:val="00027CB1"/>
    <w:rsid w:val="0003117B"/>
    <w:rsid w:val="00034857"/>
    <w:rsid w:val="00040948"/>
    <w:rsid w:val="00050280"/>
    <w:rsid w:val="0005617F"/>
    <w:rsid w:val="000569BD"/>
    <w:rsid w:val="00076B30"/>
    <w:rsid w:val="0007735B"/>
    <w:rsid w:val="00082237"/>
    <w:rsid w:val="000831C7"/>
    <w:rsid w:val="0008452E"/>
    <w:rsid w:val="00084534"/>
    <w:rsid w:val="00085545"/>
    <w:rsid w:val="000941F3"/>
    <w:rsid w:val="000948A1"/>
    <w:rsid w:val="00097392"/>
    <w:rsid w:val="000A6C9B"/>
    <w:rsid w:val="000B0599"/>
    <w:rsid w:val="000B5D45"/>
    <w:rsid w:val="000C7056"/>
    <w:rsid w:val="000C74DF"/>
    <w:rsid w:val="000D65C3"/>
    <w:rsid w:val="000E0B83"/>
    <w:rsid w:val="000E5BAB"/>
    <w:rsid w:val="000E652B"/>
    <w:rsid w:val="0011691D"/>
    <w:rsid w:val="00122A9C"/>
    <w:rsid w:val="0012389E"/>
    <w:rsid w:val="001246E0"/>
    <w:rsid w:val="00140963"/>
    <w:rsid w:val="00142F9D"/>
    <w:rsid w:val="0014566B"/>
    <w:rsid w:val="0015098C"/>
    <w:rsid w:val="0016418F"/>
    <w:rsid w:val="0016515E"/>
    <w:rsid w:val="0016772F"/>
    <w:rsid w:val="001A01A3"/>
    <w:rsid w:val="001B3C97"/>
    <w:rsid w:val="001C2055"/>
    <w:rsid w:val="001D7C08"/>
    <w:rsid w:val="001E0DBA"/>
    <w:rsid w:val="001E45CB"/>
    <w:rsid w:val="001E5197"/>
    <w:rsid w:val="001F2038"/>
    <w:rsid w:val="001F268F"/>
    <w:rsid w:val="0020271D"/>
    <w:rsid w:val="00206A76"/>
    <w:rsid w:val="00206F4F"/>
    <w:rsid w:val="0022227C"/>
    <w:rsid w:val="00227DC2"/>
    <w:rsid w:val="002415DF"/>
    <w:rsid w:val="002449FE"/>
    <w:rsid w:val="0025418B"/>
    <w:rsid w:val="00262D4C"/>
    <w:rsid w:val="00263EE5"/>
    <w:rsid w:val="002711D7"/>
    <w:rsid w:val="00271D60"/>
    <w:rsid w:val="0027724C"/>
    <w:rsid w:val="00277AF2"/>
    <w:rsid w:val="00281FB8"/>
    <w:rsid w:val="002820C1"/>
    <w:rsid w:val="00287FC9"/>
    <w:rsid w:val="002975B8"/>
    <w:rsid w:val="002A37E5"/>
    <w:rsid w:val="002D27A8"/>
    <w:rsid w:val="002D3B5B"/>
    <w:rsid w:val="002D79B3"/>
    <w:rsid w:val="002E4F14"/>
    <w:rsid w:val="00306164"/>
    <w:rsid w:val="0031111B"/>
    <w:rsid w:val="00324CC0"/>
    <w:rsid w:val="0033095D"/>
    <w:rsid w:val="003310F8"/>
    <w:rsid w:val="00334CF0"/>
    <w:rsid w:val="0034239D"/>
    <w:rsid w:val="00350534"/>
    <w:rsid w:val="0035654F"/>
    <w:rsid w:val="003631C0"/>
    <w:rsid w:val="0037488E"/>
    <w:rsid w:val="00375100"/>
    <w:rsid w:val="00377C67"/>
    <w:rsid w:val="00380638"/>
    <w:rsid w:val="00381244"/>
    <w:rsid w:val="00385D10"/>
    <w:rsid w:val="003876A6"/>
    <w:rsid w:val="00391919"/>
    <w:rsid w:val="003B7D5A"/>
    <w:rsid w:val="003C5DD3"/>
    <w:rsid w:val="003C6813"/>
    <w:rsid w:val="00401252"/>
    <w:rsid w:val="004172DE"/>
    <w:rsid w:val="0043009C"/>
    <w:rsid w:val="004429B0"/>
    <w:rsid w:val="00455EAA"/>
    <w:rsid w:val="00457CAA"/>
    <w:rsid w:val="00475AE5"/>
    <w:rsid w:val="00482475"/>
    <w:rsid w:val="00487039"/>
    <w:rsid w:val="004914E2"/>
    <w:rsid w:val="00492640"/>
    <w:rsid w:val="00494A37"/>
    <w:rsid w:val="00496824"/>
    <w:rsid w:val="004B10F2"/>
    <w:rsid w:val="004C0B0D"/>
    <w:rsid w:val="004C494E"/>
    <w:rsid w:val="004E5654"/>
    <w:rsid w:val="004F27F7"/>
    <w:rsid w:val="004F4B59"/>
    <w:rsid w:val="005001EF"/>
    <w:rsid w:val="0050256E"/>
    <w:rsid w:val="0052076D"/>
    <w:rsid w:val="00524BBF"/>
    <w:rsid w:val="00525B0B"/>
    <w:rsid w:val="00526964"/>
    <w:rsid w:val="0054367E"/>
    <w:rsid w:val="005439CA"/>
    <w:rsid w:val="00546685"/>
    <w:rsid w:val="00555594"/>
    <w:rsid w:val="0056601D"/>
    <w:rsid w:val="00572F80"/>
    <w:rsid w:val="00583199"/>
    <w:rsid w:val="00583B57"/>
    <w:rsid w:val="0058735C"/>
    <w:rsid w:val="005927A4"/>
    <w:rsid w:val="00596FFE"/>
    <w:rsid w:val="005A3F0E"/>
    <w:rsid w:val="005B13AF"/>
    <w:rsid w:val="005C50D9"/>
    <w:rsid w:val="005D400E"/>
    <w:rsid w:val="005D7553"/>
    <w:rsid w:val="005F31AD"/>
    <w:rsid w:val="00600BCD"/>
    <w:rsid w:val="006048D1"/>
    <w:rsid w:val="00612638"/>
    <w:rsid w:val="00620CDA"/>
    <w:rsid w:val="00633196"/>
    <w:rsid w:val="0063490B"/>
    <w:rsid w:val="00640E61"/>
    <w:rsid w:val="00641172"/>
    <w:rsid w:val="00641CBB"/>
    <w:rsid w:val="00643DB6"/>
    <w:rsid w:val="006461A1"/>
    <w:rsid w:val="00647ADE"/>
    <w:rsid w:val="00647AED"/>
    <w:rsid w:val="0065014F"/>
    <w:rsid w:val="00652AAC"/>
    <w:rsid w:val="00654586"/>
    <w:rsid w:val="00654A34"/>
    <w:rsid w:val="006703E6"/>
    <w:rsid w:val="00670C5D"/>
    <w:rsid w:val="00680175"/>
    <w:rsid w:val="00691106"/>
    <w:rsid w:val="006C0031"/>
    <w:rsid w:val="006C0D2A"/>
    <w:rsid w:val="006C2B1A"/>
    <w:rsid w:val="006C5322"/>
    <w:rsid w:val="006C6549"/>
    <w:rsid w:val="006E5579"/>
    <w:rsid w:val="006F1B18"/>
    <w:rsid w:val="007050A6"/>
    <w:rsid w:val="00711A13"/>
    <w:rsid w:val="00712259"/>
    <w:rsid w:val="0071419E"/>
    <w:rsid w:val="00716111"/>
    <w:rsid w:val="00716CFB"/>
    <w:rsid w:val="0072114C"/>
    <w:rsid w:val="00735FBE"/>
    <w:rsid w:val="0074366C"/>
    <w:rsid w:val="007510ED"/>
    <w:rsid w:val="00751316"/>
    <w:rsid w:val="00754512"/>
    <w:rsid w:val="007573D0"/>
    <w:rsid w:val="00757ED3"/>
    <w:rsid w:val="0076138F"/>
    <w:rsid w:val="00764FE7"/>
    <w:rsid w:val="00780E8D"/>
    <w:rsid w:val="00786FF6"/>
    <w:rsid w:val="0079756C"/>
    <w:rsid w:val="007A2337"/>
    <w:rsid w:val="007C7118"/>
    <w:rsid w:val="007E1916"/>
    <w:rsid w:val="007E3961"/>
    <w:rsid w:val="007E3999"/>
    <w:rsid w:val="007E6229"/>
    <w:rsid w:val="007E6790"/>
    <w:rsid w:val="007F0343"/>
    <w:rsid w:val="007F1C8F"/>
    <w:rsid w:val="007F5A96"/>
    <w:rsid w:val="00801841"/>
    <w:rsid w:val="00820250"/>
    <w:rsid w:val="008203AF"/>
    <w:rsid w:val="00820AFE"/>
    <w:rsid w:val="00836FD2"/>
    <w:rsid w:val="008471BD"/>
    <w:rsid w:val="0085701A"/>
    <w:rsid w:val="00857718"/>
    <w:rsid w:val="00857753"/>
    <w:rsid w:val="00866531"/>
    <w:rsid w:val="008675F1"/>
    <w:rsid w:val="0087163A"/>
    <w:rsid w:val="0087439A"/>
    <w:rsid w:val="008947FD"/>
    <w:rsid w:val="008A1945"/>
    <w:rsid w:val="008A3378"/>
    <w:rsid w:val="008A64F8"/>
    <w:rsid w:val="008A7405"/>
    <w:rsid w:val="008C2A9E"/>
    <w:rsid w:val="008D05B9"/>
    <w:rsid w:val="008D16E1"/>
    <w:rsid w:val="008D70F7"/>
    <w:rsid w:val="008D7C5A"/>
    <w:rsid w:val="008E3D76"/>
    <w:rsid w:val="008F45AC"/>
    <w:rsid w:val="00900182"/>
    <w:rsid w:val="00902345"/>
    <w:rsid w:val="009030D5"/>
    <w:rsid w:val="00915A65"/>
    <w:rsid w:val="00922A8D"/>
    <w:rsid w:val="00931243"/>
    <w:rsid w:val="00934BF7"/>
    <w:rsid w:val="00955C4A"/>
    <w:rsid w:val="0096527F"/>
    <w:rsid w:val="009726C9"/>
    <w:rsid w:val="00974342"/>
    <w:rsid w:val="009751FD"/>
    <w:rsid w:val="009829D2"/>
    <w:rsid w:val="009874EF"/>
    <w:rsid w:val="009A3657"/>
    <w:rsid w:val="009C129D"/>
    <w:rsid w:val="009C3DBD"/>
    <w:rsid w:val="009C411C"/>
    <w:rsid w:val="009D1701"/>
    <w:rsid w:val="009D3D9D"/>
    <w:rsid w:val="009D7351"/>
    <w:rsid w:val="009E6BAB"/>
    <w:rsid w:val="009E746F"/>
    <w:rsid w:val="00A00AFA"/>
    <w:rsid w:val="00A028D5"/>
    <w:rsid w:val="00A16F1C"/>
    <w:rsid w:val="00A20D95"/>
    <w:rsid w:val="00A238E3"/>
    <w:rsid w:val="00A308BC"/>
    <w:rsid w:val="00A35D2E"/>
    <w:rsid w:val="00A458BB"/>
    <w:rsid w:val="00A529A3"/>
    <w:rsid w:val="00A7099D"/>
    <w:rsid w:val="00A730BA"/>
    <w:rsid w:val="00A76073"/>
    <w:rsid w:val="00A77A73"/>
    <w:rsid w:val="00A917A7"/>
    <w:rsid w:val="00AA45D3"/>
    <w:rsid w:val="00AB40F1"/>
    <w:rsid w:val="00AC74F2"/>
    <w:rsid w:val="00AE60F4"/>
    <w:rsid w:val="00AF0307"/>
    <w:rsid w:val="00AF380A"/>
    <w:rsid w:val="00B010AF"/>
    <w:rsid w:val="00B01761"/>
    <w:rsid w:val="00B16FF0"/>
    <w:rsid w:val="00B22A5D"/>
    <w:rsid w:val="00B34849"/>
    <w:rsid w:val="00B5022D"/>
    <w:rsid w:val="00B50EA8"/>
    <w:rsid w:val="00B76E3D"/>
    <w:rsid w:val="00B826E3"/>
    <w:rsid w:val="00B93271"/>
    <w:rsid w:val="00B93DDF"/>
    <w:rsid w:val="00BA29BB"/>
    <w:rsid w:val="00BA353A"/>
    <w:rsid w:val="00BA6168"/>
    <w:rsid w:val="00BA7BCA"/>
    <w:rsid w:val="00BB1954"/>
    <w:rsid w:val="00BC2289"/>
    <w:rsid w:val="00BC308F"/>
    <w:rsid w:val="00BC32AC"/>
    <w:rsid w:val="00BF4844"/>
    <w:rsid w:val="00C02300"/>
    <w:rsid w:val="00C04CC1"/>
    <w:rsid w:val="00C268D5"/>
    <w:rsid w:val="00C42B92"/>
    <w:rsid w:val="00C464F5"/>
    <w:rsid w:val="00C47DEA"/>
    <w:rsid w:val="00C650F3"/>
    <w:rsid w:val="00C75468"/>
    <w:rsid w:val="00C82E49"/>
    <w:rsid w:val="00C96134"/>
    <w:rsid w:val="00CA4225"/>
    <w:rsid w:val="00CB71BA"/>
    <w:rsid w:val="00CC0233"/>
    <w:rsid w:val="00CD682D"/>
    <w:rsid w:val="00CF228A"/>
    <w:rsid w:val="00D25427"/>
    <w:rsid w:val="00D32530"/>
    <w:rsid w:val="00D35AB4"/>
    <w:rsid w:val="00D3663C"/>
    <w:rsid w:val="00D5487F"/>
    <w:rsid w:val="00D55FB7"/>
    <w:rsid w:val="00D57BF2"/>
    <w:rsid w:val="00D62818"/>
    <w:rsid w:val="00D76F57"/>
    <w:rsid w:val="00D8022B"/>
    <w:rsid w:val="00D826B6"/>
    <w:rsid w:val="00D83E6D"/>
    <w:rsid w:val="00D840CF"/>
    <w:rsid w:val="00D92ED7"/>
    <w:rsid w:val="00DA0197"/>
    <w:rsid w:val="00DA2D99"/>
    <w:rsid w:val="00DC4055"/>
    <w:rsid w:val="00DC5BEE"/>
    <w:rsid w:val="00DC72AD"/>
    <w:rsid w:val="00DD165B"/>
    <w:rsid w:val="00DE102D"/>
    <w:rsid w:val="00DE4074"/>
    <w:rsid w:val="00DE548F"/>
    <w:rsid w:val="00DE5A3A"/>
    <w:rsid w:val="00DE72FF"/>
    <w:rsid w:val="00DF7505"/>
    <w:rsid w:val="00E0697C"/>
    <w:rsid w:val="00E07325"/>
    <w:rsid w:val="00E11B50"/>
    <w:rsid w:val="00E12F55"/>
    <w:rsid w:val="00E20C21"/>
    <w:rsid w:val="00E27F8C"/>
    <w:rsid w:val="00E36C54"/>
    <w:rsid w:val="00E42779"/>
    <w:rsid w:val="00E43A65"/>
    <w:rsid w:val="00E446C9"/>
    <w:rsid w:val="00E52D26"/>
    <w:rsid w:val="00E547A4"/>
    <w:rsid w:val="00E54A2A"/>
    <w:rsid w:val="00E55715"/>
    <w:rsid w:val="00E66BD0"/>
    <w:rsid w:val="00E674BF"/>
    <w:rsid w:val="00E779AB"/>
    <w:rsid w:val="00E91ACA"/>
    <w:rsid w:val="00E95495"/>
    <w:rsid w:val="00EA273F"/>
    <w:rsid w:val="00EA6EB8"/>
    <w:rsid w:val="00EC0F79"/>
    <w:rsid w:val="00EC5DC4"/>
    <w:rsid w:val="00ED12A6"/>
    <w:rsid w:val="00EE18F8"/>
    <w:rsid w:val="00EE2673"/>
    <w:rsid w:val="00EE328C"/>
    <w:rsid w:val="00EE620D"/>
    <w:rsid w:val="00EE71E4"/>
    <w:rsid w:val="00EF5469"/>
    <w:rsid w:val="00EF6A1F"/>
    <w:rsid w:val="00EF7463"/>
    <w:rsid w:val="00F0358E"/>
    <w:rsid w:val="00F06A09"/>
    <w:rsid w:val="00F40948"/>
    <w:rsid w:val="00F41FC6"/>
    <w:rsid w:val="00F45637"/>
    <w:rsid w:val="00F60934"/>
    <w:rsid w:val="00F742EC"/>
    <w:rsid w:val="00F91C34"/>
    <w:rsid w:val="00F92005"/>
    <w:rsid w:val="00F965C1"/>
    <w:rsid w:val="00F97F34"/>
    <w:rsid w:val="00FA004D"/>
    <w:rsid w:val="00FA1480"/>
    <w:rsid w:val="00FA508C"/>
    <w:rsid w:val="00FB691F"/>
    <w:rsid w:val="00FC4243"/>
    <w:rsid w:val="00FD62A4"/>
    <w:rsid w:val="00FF37D4"/>
    <w:rsid w:val="00FF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E8DD"/>
  <w15:docId w15:val="{A3587928-9233-4070-B4C0-8F2A182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6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196"/>
    <w:rPr>
      <w:color w:val="0563C1" w:themeColor="hyperlink"/>
      <w:u w:val="single"/>
    </w:rPr>
  </w:style>
  <w:style w:type="paragraph" w:styleId="a4">
    <w:name w:val="List Paragraph"/>
    <w:basedOn w:val="a"/>
    <w:uiPriority w:val="34"/>
    <w:qFormat/>
    <w:rsid w:val="00633196"/>
    <w:pPr>
      <w:ind w:left="720"/>
      <w:contextualSpacing/>
    </w:pPr>
  </w:style>
  <w:style w:type="paragraph" w:styleId="a5">
    <w:name w:val="header"/>
    <w:basedOn w:val="a"/>
    <w:link w:val="a6"/>
    <w:uiPriority w:val="99"/>
    <w:unhideWhenUsed/>
    <w:rsid w:val="00DE4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074"/>
  </w:style>
  <w:style w:type="paragraph" w:styleId="a7">
    <w:name w:val="footer"/>
    <w:basedOn w:val="a"/>
    <w:link w:val="a8"/>
    <w:uiPriority w:val="99"/>
    <w:unhideWhenUsed/>
    <w:rsid w:val="00DE4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4074"/>
  </w:style>
  <w:style w:type="paragraph" w:styleId="a9">
    <w:name w:val="Balloon Text"/>
    <w:basedOn w:val="a"/>
    <w:link w:val="aa"/>
    <w:uiPriority w:val="99"/>
    <w:semiHidden/>
    <w:unhideWhenUsed/>
    <w:rsid w:val="00DE40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074"/>
    <w:rPr>
      <w:rFonts w:ascii="Tahoma" w:hAnsi="Tahoma" w:cs="Tahoma"/>
      <w:sz w:val="16"/>
      <w:szCs w:val="16"/>
    </w:rPr>
  </w:style>
  <w:style w:type="character" w:customStyle="1" w:styleId="pt-a0-000003">
    <w:name w:val="pt-a0-000003"/>
    <w:basedOn w:val="a0"/>
    <w:rsid w:val="00C47DEA"/>
  </w:style>
  <w:style w:type="paragraph" w:customStyle="1" w:styleId="pt-default">
    <w:name w:val="pt-default"/>
    <w:basedOn w:val="a"/>
    <w:rsid w:val="00C4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74366C"/>
    <w:rPr>
      <w:i/>
      <w:iCs/>
      <w:color w:val="404040" w:themeColor="text1" w:themeTint="BF"/>
    </w:rPr>
  </w:style>
  <w:style w:type="character" w:styleId="ac">
    <w:name w:val="Unresolved Mention"/>
    <w:basedOn w:val="a0"/>
    <w:uiPriority w:val="99"/>
    <w:semiHidden/>
    <w:unhideWhenUsed/>
    <w:rsid w:val="00281FB8"/>
    <w:rPr>
      <w:color w:val="605E5C"/>
      <w:shd w:val="clear" w:color="auto" w:fill="E1DFDD"/>
    </w:rPr>
  </w:style>
  <w:style w:type="paragraph" w:customStyle="1" w:styleId="pt-a">
    <w:name w:val="pt-a"/>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674BF"/>
  </w:style>
  <w:style w:type="paragraph" w:customStyle="1" w:styleId="pt-a-000001">
    <w:name w:val="pt-a-000001"/>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E674BF"/>
  </w:style>
  <w:style w:type="paragraph" w:customStyle="1" w:styleId="pt-a-000003">
    <w:name w:val="pt-a-000003"/>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b">
    <w:name w:val="pt-ab"/>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80">
    <w:name w:val="pt-80"/>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0">
    <w:name w:val="pt-a0-000000"/>
    <w:basedOn w:val="a0"/>
    <w:rsid w:val="00E674BF"/>
  </w:style>
  <w:style w:type="character" w:customStyle="1" w:styleId="pt-a0-000001">
    <w:name w:val="pt-a0-000001"/>
    <w:basedOn w:val="a0"/>
    <w:rsid w:val="00E674BF"/>
  </w:style>
  <w:style w:type="paragraph" w:customStyle="1" w:styleId="pt-22">
    <w:name w:val="pt-22"/>
    <w:basedOn w:val="a"/>
    <w:rsid w:val="00E6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E674BF"/>
  </w:style>
  <w:style w:type="paragraph" w:customStyle="1" w:styleId="pt-aa">
    <w:name w:val="pt-aa"/>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a-000001">
    <w:name w:val="pt-aa-000001"/>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a-000003">
    <w:name w:val="pt-aa-000003"/>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6">
    <w:name w:val="pt-a-000006"/>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A00AFA"/>
  </w:style>
  <w:style w:type="character" w:customStyle="1" w:styleId="pt-a0-000008">
    <w:name w:val="pt-a0-000008"/>
    <w:basedOn w:val="a0"/>
    <w:rsid w:val="00A00AFA"/>
  </w:style>
  <w:style w:type="paragraph" w:customStyle="1" w:styleId="pt-aa-000009">
    <w:name w:val="pt-aa-000009"/>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0">
    <w:name w:val="pt-a0-000010"/>
    <w:basedOn w:val="a0"/>
    <w:rsid w:val="00A00AFA"/>
  </w:style>
  <w:style w:type="character" w:customStyle="1" w:styleId="pt-a0-000011">
    <w:name w:val="pt-a0-000011"/>
    <w:basedOn w:val="a0"/>
    <w:rsid w:val="00A00AFA"/>
  </w:style>
  <w:style w:type="paragraph" w:customStyle="1" w:styleId="pt-a-000013">
    <w:name w:val="pt-a-000013"/>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4">
    <w:name w:val="pt-a0-000014"/>
    <w:basedOn w:val="a0"/>
    <w:rsid w:val="00A00AFA"/>
  </w:style>
  <w:style w:type="character" w:customStyle="1" w:styleId="pt-000015">
    <w:name w:val="pt-000015"/>
    <w:basedOn w:val="a0"/>
    <w:rsid w:val="00A00AFA"/>
  </w:style>
  <w:style w:type="paragraph" w:customStyle="1" w:styleId="pt-a-000018">
    <w:name w:val="pt-a-000018"/>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rsid w:val="00A00AFA"/>
  </w:style>
  <w:style w:type="paragraph" w:customStyle="1" w:styleId="pt-consplusnormal-000024">
    <w:name w:val="pt-consplusnormal-000024"/>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A00AFA"/>
  </w:style>
  <w:style w:type="character" w:customStyle="1" w:styleId="pt-a0-000027">
    <w:name w:val="pt-a0-000027"/>
    <w:basedOn w:val="a0"/>
    <w:rsid w:val="00A00AFA"/>
  </w:style>
  <w:style w:type="character" w:customStyle="1" w:styleId="pt-a0-000028">
    <w:name w:val="pt-a0-000028"/>
    <w:basedOn w:val="a0"/>
    <w:rsid w:val="00A00AFA"/>
  </w:style>
  <w:style w:type="paragraph" w:customStyle="1" w:styleId="pt-consplusnormal-000030">
    <w:name w:val="pt-consplusnormal-000030"/>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1">
    <w:name w:val="pt-a0-000031"/>
    <w:basedOn w:val="a0"/>
    <w:rsid w:val="00A00AFA"/>
  </w:style>
  <w:style w:type="paragraph" w:customStyle="1" w:styleId="pt-consplusnormal-000032">
    <w:name w:val="pt-consplusnormal-000032"/>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c">
    <w:name w:val="pt-afc"/>
    <w:basedOn w:val="a0"/>
    <w:rsid w:val="00A00AFA"/>
  </w:style>
  <w:style w:type="paragraph" w:customStyle="1" w:styleId="pt-a-000033">
    <w:name w:val="pt-a-000033"/>
    <w:basedOn w:val="a"/>
    <w:rsid w:val="00A0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2">
    <w:name w:val="pt-af2"/>
    <w:basedOn w:val="a0"/>
    <w:rsid w:val="00A00AFA"/>
  </w:style>
  <w:style w:type="paragraph" w:customStyle="1" w:styleId="s16">
    <w:name w:val="s_16"/>
    <w:basedOn w:val="a"/>
    <w:rsid w:val="00282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82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1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B13AF"/>
  </w:style>
  <w:style w:type="paragraph" w:customStyle="1" w:styleId="pt-a-000002">
    <w:name w:val="pt-a-000002"/>
    <w:basedOn w:val="a"/>
    <w:rsid w:val="00DC5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4">
    <w:name w:val="pt-a-000004"/>
    <w:basedOn w:val="a"/>
    <w:rsid w:val="00DC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DC5BEE"/>
  </w:style>
  <w:style w:type="paragraph" w:customStyle="1" w:styleId="pt-a-000010">
    <w:name w:val="pt-a-000010"/>
    <w:basedOn w:val="a"/>
    <w:rsid w:val="00DC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DC5BEE"/>
  </w:style>
  <w:style w:type="paragraph" w:customStyle="1" w:styleId="pt-a-000000">
    <w:name w:val="pt-a-000000"/>
    <w:basedOn w:val="a"/>
    <w:rsid w:val="00DC5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DC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pt-a0">
    <w:name w:val="pt-pt-a0"/>
    <w:basedOn w:val="a0"/>
    <w:rsid w:val="00DC5BEE"/>
  </w:style>
  <w:style w:type="character" w:customStyle="1" w:styleId="pt-a0-000009">
    <w:name w:val="pt-a0-000009"/>
    <w:basedOn w:val="a0"/>
    <w:rsid w:val="00DC5BEE"/>
  </w:style>
  <w:style w:type="paragraph" w:customStyle="1" w:styleId="headertext">
    <w:name w:val="headertext"/>
    <w:basedOn w:val="a"/>
    <w:rsid w:val="00DE5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577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85771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857718"/>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0C74DF"/>
    <w:rPr>
      <w:sz w:val="16"/>
      <w:szCs w:val="16"/>
    </w:rPr>
  </w:style>
  <w:style w:type="paragraph" w:styleId="ae">
    <w:name w:val="annotation text"/>
    <w:basedOn w:val="a"/>
    <w:link w:val="af"/>
    <w:uiPriority w:val="99"/>
    <w:unhideWhenUsed/>
    <w:rsid w:val="000C74DF"/>
    <w:pPr>
      <w:spacing w:line="240" w:lineRule="auto"/>
    </w:pPr>
    <w:rPr>
      <w:sz w:val="20"/>
      <w:szCs w:val="20"/>
    </w:rPr>
  </w:style>
  <w:style w:type="character" w:customStyle="1" w:styleId="af">
    <w:name w:val="Текст примечания Знак"/>
    <w:basedOn w:val="a0"/>
    <w:link w:val="ae"/>
    <w:uiPriority w:val="99"/>
    <w:rsid w:val="000C74DF"/>
    <w:rPr>
      <w:sz w:val="20"/>
      <w:szCs w:val="20"/>
    </w:rPr>
  </w:style>
  <w:style w:type="paragraph" w:styleId="af0">
    <w:name w:val="annotation subject"/>
    <w:basedOn w:val="ae"/>
    <w:next w:val="ae"/>
    <w:link w:val="af1"/>
    <w:uiPriority w:val="99"/>
    <w:semiHidden/>
    <w:unhideWhenUsed/>
    <w:rsid w:val="000C74DF"/>
    <w:rPr>
      <w:b/>
      <w:bCs/>
    </w:rPr>
  </w:style>
  <w:style w:type="character" w:customStyle="1" w:styleId="af1">
    <w:name w:val="Тема примечания Знак"/>
    <w:basedOn w:val="af"/>
    <w:link w:val="af0"/>
    <w:uiPriority w:val="99"/>
    <w:semiHidden/>
    <w:rsid w:val="000C74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127">
      <w:bodyDiv w:val="1"/>
      <w:marLeft w:val="0"/>
      <w:marRight w:val="0"/>
      <w:marTop w:val="0"/>
      <w:marBottom w:val="0"/>
      <w:divBdr>
        <w:top w:val="none" w:sz="0" w:space="0" w:color="auto"/>
        <w:left w:val="none" w:sz="0" w:space="0" w:color="auto"/>
        <w:bottom w:val="none" w:sz="0" w:space="0" w:color="auto"/>
        <w:right w:val="none" w:sz="0" w:space="0" w:color="auto"/>
      </w:divBdr>
    </w:div>
    <w:div w:id="64839947">
      <w:bodyDiv w:val="1"/>
      <w:marLeft w:val="0"/>
      <w:marRight w:val="0"/>
      <w:marTop w:val="0"/>
      <w:marBottom w:val="0"/>
      <w:divBdr>
        <w:top w:val="none" w:sz="0" w:space="0" w:color="auto"/>
        <w:left w:val="none" w:sz="0" w:space="0" w:color="auto"/>
        <w:bottom w:val="none" w:sz="0" w:space="0" w:color="auto"/>
        <w:right w:val="none" w:sz="0" w:space="0" w:color="auto"/>
      </w:divBdr>
    </w:div>
    <w:div w:id="229267622">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1">
          <w:marLeft w:val="0"/>
          <w:marRight w:val="0"/>
          <w:marTop w:val="0"/>
          <w:marBottom w:val="0"/>
          <w:divBdr>
            <w:top w:val="none" w:sz="0" w:space="0" w:color="auto"/>
            <w:left w:val="none" w:sz="0" w:space="0" w:color="auto"/>
            <w:bottom w:val="none" w:sz="0" w:space="0" w:color="auto"/>
            <w:right w:val="none" w:sz="0" w:space="0" w:color="auto"/>
          </w:divBdr>
        </w:div>
        <w:div w:id="723060440">
          <w:marLeft w:val="0"/>
          <w:marRight w:val="0"/>
          <w:marTop w:val="0"/>
          <w:marBottom w:val="0"/>
          <w:divBdr>
            <w:top w:val="none" w:sz="0" w:space="0" w:color="auto"/>
            <w:left w:val="none" w:sz="0" w:space="0" w:color="auto"/>
            <w:bottom w:val="none" w:sz="0" w:space="0" w:color="auto"/>
            <w:right w:val="none" w:sz="0" w:space="0" w:color="auto"/>
          </w:divBdr>
        </w:div>
      </w:divsChild>
    </w:div>
    <w:div w:id="440685290">
      <w:bodyDiv w:val="1"/>
      <w:marLeft w:val="0"/>
      <w:marRight w:val="0"/>
      <w:marTop w:val="0"/>
      <w:marBottom w:val="0"/>
      <w:divBdr>
        <w:top w:val="none" w:sz="0" w:space="0" w:color="auto"/>
        <w:left w:val="none" w:sz="0" w:space="0" w:color="auto"/>
        <w:bottom w:val="none" w:sz="0" w:space="0" w:color="auto"/>
        <w:right w:val="none" w:sz="0" w:space="0" w:color="auto"/>
      </w:divBdr>
    </w:div>
    <w:div w:id="494420456">
      <w:bodyDiv w:val="1"/>
      <w:marLeft w:val="0"/>
      <w:marRight w:val="0"/>
      <w:marTop w:val="0"/>
      <w:marBottom w:val="0"/>
      <w:divBdr>
        <w:top w:val="none" w:sz="0" w:space="0" w:color="auto"/>
        <w:left w:val="none" w:sz="0" w:space="0" w:color="auto"/>
        <w:bottom w:val="none" w:sz="0" w:space="0" w:color="auto"/>
        <w:right w:val="none" w:sz="0" w:space="0" w:color="auto"/>
      </w:divBdr>
    </w:div>
    <w:div w:id="542325902">
      <w:bodyDiv w:val="1"/>
      <w:marLeft w:val="0"/>
      <w:marRight w:val="0"/>
      <w:marTop w:val="0"/>
      <w:marBottom w:val="0"/>
      <w:divBdr>
        <w:top w:val="none" w:sz="0" w:space="0" w:color="auto"/>
        <w:left w:val="none" w:sz="0" w:space="0" w:color="auto"/>
        <w:bottom w:val="none" w:sz="0" w:space="0" w:color="auto"/>
        <w:right w:val="none" w:sz="0" w:space="0" w:color="auto"/>
      </w:divBdr>
    </w:div>
    <w:div w:id="809443534">
      <w:bodyDiv w:val="1"/>
      <w:marLeft w:val="0"/>
      <w:marRight w:val="0"/>
      <w:marTop w:val="0"/>
      <w:marBottom w:val="0"/>
      <w:divBdr>
        <w:top w:val="none" w:sz="0" w:space="0" w:color="auto"/>
        <w:left w:val="none" w:sz="0" w:space="0" w:color="auto"/>
        <w:bottom w:val="none" w:sz="0" w:space="0" w:color="auto"/>
        <w:right w:val="none" w:sz="0" w:space="0" w:color="auto"/>
      </w:divBdr>
    </w:div>
    <w:div w:id="817839337">
      <w:bodyDiv w:val="1"/>
      <w:marLeft w:val="0"/>
      <w:marRight w:val="0"/>
      <w:marTop w:val="0"/>
      <w:marBottom w:val="0"/>
      <w:divBdr>
        <w:top w:val="none" w:sz="0" w:space="0" w:color="auto"/>
        <w:left w:val="none" w:sz="0" w:space="0" w:color="auto"/>
        <w:bottom w:val="none" w:sz="0" w:space="0" w:color="auto"/>
        <w:right w:val="none" w:sz="0" w:space="0" w:color="auto"/>
      </w:divBdr>
    </w:div>
    <w:div w:id="852721314">
      <w:bodyDiv w:val="1"/>
      <w:marLeft w:val="0"/>
      <w:marRight w:val="0"/>
      <w:marTop w:val="0"/>
      <w:marBottom w:val="0"/>
      <w:divBdr>
        <w:top w:val="none" w:sz="0" w:space="0" w:color="auto"/>
        <w:left w:val="none" w:sz="0" w:space="0" w:color="auto"/>
        <w:bottom w:val="none" w:sz="0" w:space="0" w:color="auto"/>
        <w:right w:val="none" w:sz="0" w:space="0" w:color="auto"/>
      </w:divBdr>
    </w:div>
    <w:div w:id="943808140">
      <w:bodyDiv w:val="1"/>
      <w:marLeft w:val="0"/>
      <w:marRight w:val="0"/>
      <w:marTop w:val="0"/>
      <w:marBottom w:val="0"/>
      <w:divBdr>
        <w:top w:val="none" w:sz="0" w:space="0" w:color="auto"/>
        <w:left w:val="none" w:sz="0" w:space="0" w:color="auto"/>
        <w:bottom w:val="none" w:sz="0" w:space="0" w:color="auto"/>
        <w:right w:val="none" w:sz="0" w:space="0" w:color="auto"/>
      </w:divBdr>
      <w:divsChild>
        <w:div w:id="1253586359">
          <w:marLeft w:val="0"/>
          <w:marRight w:val="0"/>
          <w:marTop w:val="0"/>
          <w:marBottom w:val="0"/>
          <w:divBdr>
            <w:top w:val="none" w:sz="0" w:space="0" w:color="auto"/>
            <w:left w:val="none" w:sz="0" w:space="0" w:color="auto"/>
            <w:bottom w:val="none" w:sz="0" w:space="0" w:color="auto"/>
            <w:right w:val="none" w:sz="0" w:space="0" w:color="auto"/>
          </w:divBdr>
        </w:div>
        <w:div w:id="1377926201">
          <w:marLeft w:val="0"/>
          <w:marRight w:val="0"/>
          <w:marTop w:val="0"/>
          <w:marBottom w:val="0"/>
          <w:divBdr>
            <w:top w:val="none" w:sz="0" w:space="0" w:color="auto"/>
            <w:left w:val="none" w:sz="0" w:space="0" w:color="auto"/>
            <w:bottom w:val="none" w:sz="0" w:space="0" w:color="auto"/>
            <w:right w:val="none" w:sz="0" w:space="0" w:color="auto"/>
          </w:divBdr>
        </w:div>
      </w:divsChild>
    </w:div>
    <w:div w:id="1056851873">
      <w:bodyDiv w:val="1"/>
      <w:marLeft w:val="0"/>
      <w:marRight w:val="0"/>
      <w:marTop w:val="0"/>
      <w:marBottom w:val="0"/>
      <w:divBdr>
        <w:top w:val="none" w:sz="0" w:space="0" w:color="auto"/>
        <w:left w:val="none" w:sz="0" w:space="0" w:color="auto"/>
        <w:bottom w:val="none" w:sz="0" w:space="0" w:color="auto"/>
        <w:right w:val="none" w:sz="0" w:space="0" w:color="auto"/>
      </w:divBdr>
    </w:div>
    <w:div w:id="1162546582">
      <w:bodyDiv w:val="1"/>
      <w:marLeft w:val="0"/>
      <w:marRight w:val="0"/>
      <w:marTop w:val="0"/>
      <w:marBottom w:val="0"/>
      <w:divBdr>
        <w:top w:val="none" w:sz="0" w:space="0" w:color="auto"/>
        <w:left w:val="none" w:sz="0" w:space="0" w:color="auto"/>
        <w:bottom w:val="none" w:sz="0" w:space="0" w:color="auto"/>
        <w:right w:val="none" w:sz="0" w:space="0" w:color="auto"/>
      </w:divBdr>
    </w:div>
    <w:div w:id="1178275493">
      <w:bodyDiv w:val="1"/>
      <w:marLeft w:val="0"/>
      <w:marRight w:val="0"/>
      <w:marTop w:val="0"/>
      <w:marBottom w:val="0"/>
      <w:divBdr>
        <w:top w:val="none" w:sz="0" w:space="0" w:color="auto"/>
        <w:left w:val="none" w:sz="0" w:space="0" w:color="auto"/>
        <w:bottom w:val="none" w:sz="0" w:space="0" w:color="auto"/>
        <w:right w:val="none" w:sz="0" w:space="0" w:color="auto"/>
      </w:divBdr>
    </w:div>
    <w:div w:id="1274822621">
      <w:bodyDiv w:val="1"/>
      <w:marLeft w:val="0"/>
      <w:marRight w:val="0"/>
      <w:marTop w:val="0"/>
      <w:marBottom w:val="0"/>
      <w:divBdr>
        <w:top w:val="none" w:sz="0" w:space="0" w:color="auto"/>
        <w:left w:val="none" w:sz="0" w:space="0" w:color="auto"/>
        <w:bottom w:val="none" w:sz="0" w:space="0" w:color="auto"/>
        <w:right w:val="none" w:sz="0" w:space="0" w:color="auto"/>
      </w:divBdr>
    </w:div>
    <w:div w:id="1348671838">
      <w:bodyDiv w:val="1"/>
      <w:marLeft w:val="0"/>
      <w:marRight w:val="0"/>
      <w:marTop w:val="0"/>
      <w:marBottom w:val="0"/>
      <w:divBdr>
        <w:top w:val="none" w:sz="0" w:space="0" w:color="auto"/>
        <w:left w:val="none" w:sz="0" w:space="0" w:color="auto"/>
        <w:bottom w:val="none" w:sz="0" w:space="0" w:color="auto"/>
        <w:right w:val="none" w:sz="0" w:space="0" w:color="auto"/>
      </w:divBdr>
    </w:div>
    <w:div w:id="1728990480">
      <w:bodyDiv w:val="1"/>
      <w:marLeft w:val="0"/>
      <w:marRight w:val="0"/>
      <w:marTop w:val="0"/>
      <w:marBottom w:val="0"/>
      <w:divBdr>
        <w:top w:val="none" w:sz="0" w:space="0" w:color="auto"/>
        <w:left w:val="none" w:sz="0" w:space="0" w:color="auto"/>
        <w:bottom w:val="none" w:sz="0" w:space="0" w:color="auto"/>
        <w:right w:val="none" w:sz="0" w:space="0" w:color="auto"/>
      </w:divBdr>
    </w:div>
    <w:div w:id="2030567872">
      <w:bodyDiv w:val="1"/>
      <w:marLeft w:val="0"/>
      <w:marRight w:val="0"/>
      <w:marTop w:val="0"/>
      <w:marBottom w:val="0"/>
      <w:divBdr>
        <w:top w:val="none" w:sz="0" w:space="0" w:color="auto"/>
        <w:left w:val="none" w:sz="0" w:space="0" w:color="auto"/>
        <w:bottom w:val="none" w:sz="0" w:space="0" w:color="auto"/>
        <w:right w:val="none" w:sz="0" w:space="0" w:color="auto"/>
      </w:divBdr>
      <w:divsChild>
        <w:div w:id="535702443">
          <w:marLeft w:val="-225"/>
          <w:marRight w:val="-225"/>
          <w:marTop w:val="0"/>
          <w:marBottom w:val="0"/>
          <w:divBdr>
            <w:top w:val="none" w:sz="0" w:space="0" w:color="auto"/>
            <w:left w:val="none" w:sz="0" w:space="0" w:color="auto"/>
            <w:bottom w:val="none" w:sz="0" w:space="0" w:color="auto"/>
            <w:right w:val="none" w:sz="0" w:space="0" w:color="auto"/>
          </w:divBdr>
          <w:divsChild>
            <w:div w:id="1297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161">
      <w:bodyDiv w:val="1"/>
      <w:marLeft w:val="0"/>
      <w:marRight w:val="0"/>
      <w:marTop w:val="0"/>
      <w:marBottom w:val="0"/>
      <w:divBdr>
        <w:top w:val="none" w:sz="0" w:space="0" w:color="auto"/>
        <w:left w:val="none" w:sz="0" w:space="0" w:color="auto"/>
        <w:bottom w:val="none" w:sz="0" w:space="0" w:color="auto"/>
        <w:right w:val="none" w:sz="0" w:space="0" w:color="auto"/>
      </w:divBdr>
      <w:divsChild>
        <w:div w:id="919605908">
          <w:marLeft w:val="0"/>
          <w:marRight w:val="0"/>
          <w:marTop w:val="0"/>
          <w:marBottom w:val="0"/>
          <w:divBdr>
            <w:top w:val="none" w:sz="0" w:space="0" w:color="auto"/>
            <w:left w:val="none" w:sz="0" w:space="0" w:color="auto"/>
            <w:bottom w:val="none" w:sz="0" w:space="0" w:color="auto"/>
            <w:right w:val="none" w:sz="0" w:space="0" w:color="auto"/>
          </w:divBdr>
        </w:div>
        <w:div w:id="964849735">
          <w:marLeft w:val="0"/>
          <w:marRight w:val="0"/>
          <w:marTop w:val="0"/>
          <w:marBottom w:val="0"/>
          <w:divBdr>
            <w:top w:val="none" w:sz="0" w:space="0" w:color="auto"/>
            <w:left w:val="none" w:sz="0" w:space="0" w:color="auto"/>
            <w:bottom w:val="none" w:sz="0" w:space="0" w:color="auto"/>
            <w:right w:val="none" w:sz="0" w:space="0" w:color="auto"/>
          </w:divBdr>
        </w:div>
      </w:divsChild>
    </w:div>
    <w:div w:id="2092191740">
      <w:bodyDiv w:val="1"/>
      <w:marLeft w:val="0"/>
      <w:marRight w:val="0"/>
      <w:marTop w:val="0"/>
      <w:marBottom w:val="0"/>
      <w:divBdr>
        <w:top w:val="none" w:sz="0" w:space="0" w:color="auto"/>
        <w:left w:val="none" w:sz="0" w:space="0" w:color="auto"/>
        <w:bottom w:val="none" w:sz="0" w:space="0" w:color="auto"/>
        <w:right w:val="none" w:sz="0" w:space="0" w:color="auto"/>
      </w:divBdr>
      <w:divsChild>
        <w:div w:id="157579293">
          <w:marLeft w:val="0"/>
          <w:marRight w:val="0"/>
          <w:marTop w:val="0"/>
          <w:marBottom w:val="0"/>
          <w:divBdr>
            <w:top w:val="none" w:sz="0" w:space="0" w:color="auto"/>
            <w:left w:val="none" w:sz="0" w:space="0" w:color="auto"/>
            <w:bottom w:val="none" w:sz="0" w:space="0" w:color="auto"/>
            <w:right w:val="none" w:sz="0" w:space="0" w:color="auto"/>
          </w:divBdr>
        </w:div>
        <w:div w:id="678892782">
          <w:marLeft w:val="0"/>
          <w:marRight w:val="0"/>
          <w:marTop w:val="0"/>
          <w:marBottom w:val="0"/>
          <w:divBdr>
            <w:top w:val="none" w:sz="0" w:space="0" w:color="auto"/>
            <w:left w:val="none" w:sz="0" w:space="0" w:color="auto"/>
            <w:bottom w:val="none" w:sz="0" w:space="0" w:color="auto"/>
            <w:right w:val="none" w:sz="0" w:space="0" w:color="auto"/>
          </w:divBdr>
        </w:div>
      </w:divsChild>
    </w:div>
    <w:div w:id="2113548257">
      <w:bodyDiv w:val="1"/>
      <w:marLeft w:val="0"/>
      <w:marRight w:val="0"/>
      <w:marTop w:val="0"/>
      <w:marBottom w:val="0"/>
      <w:divBdr>
        <w:top w:val="none" w:sz="0" w:space="0" w:color="auto"/>
        <w:left w:val="none" w:sz="0" w:space="0" w:color="auto"/>
        <w:bottom w:val="none" w:sz="0" w:space="0" w:color="auto"/>
        <w:right w:val="none" w:sz="0" w:space="0" w:color="auto"/>
      </w:divBdr>
    </w:div>
    <w:div w:id="21426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mo.r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Дайджест правовых новостей</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Дайджест правовых новостей</dc:title>
  <dc:creator>User User</dc:creator>
  <cp:lastModifiedBy>Марина Фанакина</cp:lastModifiedBy>
  <cp:revision>4</cp:revision>
  <cp:lastPrinted>2020-09-18T12:43:00Z</cp:lastPrinted>
  <dcterms:created xsi:type="dcterms:W3CDTF">2021-08-04T10:51:00Z</dcterms:created>
  <dcterms:modified xsi:type="dcterms:W3CDTF">2021-08-05T14:36:00Z</dcterms:modified>
</cp:coreProperties>
</file>