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A3AC" w14:textId="77777777" w:rsidR="006D3181" w:rsidRDefault="00E549F9">
      <w:pPr>
        <w:spacing w:after="200" w:line="276" w:lineRule="auto"/>
        <w:ind w:hanging="720"/>
        <w:jc w:val="right"/>
        <w:rPr>
          <w:rFonts w:ascii="Calibri" w:eastAsia="Calibri" w:hAnsi="Calibri" w:cs="Calibri"/>
          <w:sz w:val="22"/>
          <w:szCs w:val="22"/>
        </w:rPr>
      </w:pPr>
      <w:r>
        <w:rPr>
          <w:noProof/>
        </w:rPr>
        <w:drawing>
          <wp:anchor distT="0" distB="0" distL="114300" distR="114300" simplePos="0" relativeHeight="251658240" behindDoc="0" locked="0" layoutInCell="1" allowOverlap="1" wp14:anchorId="3047F857" wp14:editId="540EF9CC">
            <wp:simplePos x="0" y="0"/>
            <wp:positionH relativeFrom="margin">
              <wp:posOffset>-228599</wp:posOffset>
            </wp:positionH>
            <wp:positionV relativeFrom="paragraph">
              <wp:posOffset>-114299</wp:posOffset>
            </wp:positionV>
            <wp:extent cx="6515100" cy="1600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515100" cy="1600200"/>
                    </a:xfrm>
                    <a:prstGeom prst="rect">
                      <a:avLst/>
                    </a:prstGeom>
                    <a:ln/>
                  </pic:spPr>
                </pic:pic>
              </a:graphicData>
            </a:graphic>
          </wp:anchor>
        </w:drawing>
      </w:r>
    </w:p>
    <w:p w14:paraId="09A9D7ED" w14:textId="77777777" w:rsidR="006D3181" w:rsidRDefault="006D3181">
      <w:pPr>
        <w:spacing w:after="200" w:line="276" w:lineRule="auto"/>
        <w:ind w:firstLine="708"/>
        <w:jc w:val="center"/>
        <w:rPr>
          <w:rFonts w:ascii="Calibri" w:eastAsia="Calibri" w:hAnsi="Calibri" w:cs="Calibri"/>
          <w:color w:val="333399"/>
          <w:sz w:val="48"/>
          <w:szCs w:val="48"/>
        </w:rPr>
      </w:pPr>
    </w:p>
    <w:p w14:paraId="53CD5BCA" w14:textId="77777777" w:rsidR="006D3181" w:rsidRDefault="006D3181">
      <w:pPr>
        <w:spacing w:after="200" w:line="276" w:lineRule="auto"/>
        <w:ind w:firstLine="708"/>
        <w:jc w:val="center"/>
        <w:rPr>
          <w:rFonts w:ascii="Calibri" w:eastAsia="Calibri" w:hAnsi="Calibri" w:cs="Calibri"/>
          <w:color w:val="333399"/>
          <w:sz w:val="48"/>
          <w:szCs w:val="48"/>
        </w:rPr>
      </w:pPr>
    </w:p>
    <w:p w14:paraId="0847332C" w14:textId="77777777" w:rsidR="002F4565" w:rsidRPr="002F4565" w:rsidRDefault="002F4565" w:rsidP="00B05ED1">
      <w:pPr>
        <w:ind w:right="-143"/>
        <w:jc w:val="center"/>
        <w:rPr>
          <w:b/>
          <w:color w:val="333399"/>
          <w:sz w:val="32"/>
          <w:szCs w:val="32"/>
        </w:rPr>
      </w:pPr>
      <w:r w:rsidRPr="002F4565">
        <w:rPr>
          <w:b/>
          <w:color w:val="333399"/>
          <w:sz w:val="32"/>
          <w:szCs w:val="32"/>
        </w:rPr>
        <w:t xml:space="preserve">АССОЦИАЦИЯ </w:t>
      </w:r>
    </w:p>
    <w:p w14:paraId="2E82C9D8" w14:textId="77777777" w:rsidR="00BB7C93" w:rsidRDefault="002F4565" w:rsidP="00B05ED1">
      <w:pPr>
        <w:ind w:right="-143"/>
        <w:jc w:val="center"/>
        <w:rPr>
          <w:b/>
          <w:color w:val="333399"/>
          <w:sz w:val="32"/>
          <w:szCs w:val="32"/>
        </w:rPr>
      </w:pPr>
      <w:r w:rsidRPr="002F4565">
        <w:rPr>
          <w:b/>
          <w:color w:val="333399"/>
          <w:sz w:val="32"/>
          <w:szCs w:val="32"/>
        </w:rPr>
        <w:t xml:space="preserve">«СОВЕТ МУНИЦИПАЛЬНЫХ ОБРАЗОВАНИЙ </w:t>
      </w:r>
    </w:p>
    <w:p w14:paraId="6A863969" w14:textId="77777777" w:rsidR="006D3181" w:rsidRPr="002F4565" w:rsidRDefault="002F4565" w:rsidP="00B05ED1">
      <w:pPr>
        <w:ind w:right="-143"/>
        <w:jc w:val="center"/>
        <w:rPr>
          <w:b/>
          <w:color w:val="333399"/>
          <w:sz w:val="32"/>
          <w:szCs w:val="32"/>
        </w:rPr>
      </w:pPr>
      <w:r w:rsidRPr="002F4565">
        <w:rPr>
          <w:b/>
          <w:color w:val="333399"/>
          <w:sz w:val="32"/>
          <w:szCs w:val="32"/>
        </w:rPr>
        <w:t>ИВАНОВСКОЙ ОБЛАСТИ»</w:t>
      </w:r>
    </w:p>
    <w:p w14:paraId="3A555819" w14:textId="77777777" w:rsidR="006D3181" w:rsidRDefault="006D3181" w:rsidP="00B05ED1">
      <w:pPr>
        <w:spacing w:after="200" w:line="360" w:lineRule="auto"/>
        <w:jc w:val="center"/>
        <w:rPr>
          <w:rFonts w:ascii="Calibri" w:eastAsia="Calibri" w:hAnsi="Calibri" w:cs="Calibri"/>
          <w:color w:val="333399"/>
          <w:sz w:val="32"/>
          <w:szCs w:val="32"/>
        </w:rPr>
      </w:pPr>
    </w:p>
    <w:p w14:paraId="77218095" w14:textId="77777777" w:rsidR="006D3181" w:rsidRDefault="006D3181">
      <w:pPr>
        <w:ind w:hanging="720"/>
        <w:jc w:val="center"/>
        <w:rPr>
          <w:color w:val="333399"/>
          <w:sz w:val="48"/>
          <w:szCs w:val="48"/>
        </w:rPr>
      </w:pPr>
    </w:p>
    <w:p w14:paraId="5B4EDB99" w14:textId="77777777" w:rsidR="00F74C35" w:rsidRDefault="00F74C35">
      <w:pPr>
        <w:ind w:hanging="720"/>
        <w:jc w:val="center"/>
        <w:rPr>
          <w:color w:val="333399"/>
          <w:sz w:val="48"/>
          <w:szCs w:val="48"/>
        </w:rPr>
      </w:pPr>
    </w:p>
    <w:p w14:paraId="7B4B6601" w14:textId="77777777" w:rsidR="00F74C35" w:rsidRDefault="00F74C35">
      <w:pPr>
        <w:ind w:hanging="720"/>
        <w:jc w:val="center"/>
        <w:rPr>
          <w:color w:val="333399"/>
          <w:sz w:val="48"/>
          <w:szCs w:val="48"/>
        </w:rPr>
      </w:pPr>
    </w:p>
    <w:p w14:paraId="16952402" w14:textId="77777777" w:rsidR="00F74C35" w:rsidRDefault="00F74C35">
      <w:pPr>
        <w:ind w:hanging="720"/>
        <w:jc w:val="center"/>
        <w:rPr>
          <w:color w:val="333399"/>
          <w:sz w:val="48"/>
          <w:szCs w:val="48"/>
        </w:rPr>
      </w:pPr>
    </w:p>
    <w:p w14:paraId="72932D13" w14:textId="77777777" w:rsidR="0050000B" w:rsidRDefault="0050000B" w:rsidP="0050000B">
      <w:pPr>
        <w:jc w:val="center"/>
        <w:rPr>
          <w:rFonts w:asciiTheme="majorHAnsi" w:eastAsia="Calibri" w:hAnsiTheme="majorHAnsi"/>
          <w:b/>
          <w:i/>
          <w:color w:val="002F8E"/>
          <w:sz w:val="44"/>
          <w:szCs w:val="44"/>
        </w:rPr>
      </w:pPr>
      <w:r w:rsidRPr="0050000B">
        <w:rPr>
          <w:rFonts w:asciiTheme="majorHAnsi" w:eastAsia="Calibri" w:hAnsiTheme="majorHAnsi"/>
          <w:b/>
          <w:i/>
          <w:color w:val="002F8E"/>
          <w:sz w:val="44"/>
          <w:szCs w:val="44"/>
        </w:rPr>
        <w:t xml:space="preserve">Методические материалы по </w:t>
      </w:r>
      <w:r w:rsidR="002C5DA6">
        <w:rPr>
          <w:rFonts w:asciiTheme="majorHAnsi" w:eastAsia="Calibri" w:hAnsiTheme="majorHAnsi"/>
          <w:b/>
          <w:i/>
          <w:color w:val="002F8E"/>
          <w:sz w:val="44"/>
          <w:szCs w:val="44"/>
        </w:rPr>
        <w:t>вопросам организации</w:t>
      </w:r>
      <w:r w:rsidRPr="0050000B">
        <w:rPr>
          <w:rFonts w:asciiTheme="majorHAnsi" w:eastAsia="Calibri" w:hAnsiTheme="majorHAnsi"/>
          <w:b/>
          <w:i/>
          <w:color w:val="002F8E"/>
          <w:sz w:val="44"/>
          <w:szCs w:val="44"/>
        </w:rPr>
        <w:t xml:space="preserve"> деятельности старост сельских </w:t>
      </w:r>
    </w:p>
    <w:p w14:paraId="133535A1" w14:textId="77777777" w:rsidR="0050000B" w:rsidRPr="0050000B" w:rsidRDefault="0050000B" w:rsidP="0050000B">
      <w:pPr>
        <w:jc w:val="center"/>
        <w:rPr>
          <w:rFonts w:asciiTheme="majorHAnsi" w:eastAsia="Calibri" w:hAnsiTheme="majorHAnsi"/>
          <w:b/>
          <w:i/>
          <w:color w:val="002F8E"/>
          <w:sz w:val="44"/>
          <w:szCs w:val="44"/>
        </w:rPr>
      </w:pPr>
      <w:r w:rsidRPr="0050000B">
        <w:rPr>
          <w:rFonts w:asciiTheme="majorHAnsi" w:eastAsia="Calibri" w:hAnsiTheme="majorHAnsi"/>
          <w:b/>
          <w:i/>
          <w:color w:val="002F8E"/>
          <w:sz w:val="44"/>
          <w:szCs w:val="44"/>
        </w:rPr>
        <w:t>населенных пунктов Ивановской области</w:t>
      </w:r>
    </w:p>
    <w:p w14:paraId="7B57218C" w14:textId="77777777" w:rsidR="0050000B" w:rsidRPr="0050000B" w:rsidRDefault="0050000B" w:rsidP="0050000B">
      <w:pPr>
        <w:rPr>
          <w:rFonts w:eastAsia="Calibri"/>
          <w:color w:val="002F8E"/>
          <w:sz w:val="44"/>
          <w:szCs w:val="44"/>
        </w:rPr>
      </w:pPr>
    </w:p>
    <w:p w14:paraId="58AF03AD" w14:textId="77777777" w:rsidR="006D3181" w:rsidRDefault="006D3181" w:rsidP="00BF7C9F">
      <w:pPr>
        <w:ind w:left="-284" w:right="-1" w:hanging="720"/>
        <w:jc w:val="center"/>
        <w:rPr>
          <w:rFonts w:ascii="Calibri" w:eastAsia="Calibri" w:hAnsi="Calibri" w:cs="Calibri"/>
          <w:color w:val="000080"/>
          <w:sz w:val="32"/>
          <w:szCs w:val="32"/>
        </w:rPr>
      </w:pPr>
    </w:p>
    <w:p w14:paraId="4D2CDB97" w14:textId="77777777" w:rsidR="006D3181" w:rsidRDefault="006D3181">
      <w:pPr>
        <w:ind w:hanging="720"/>
        <w:jc w:val="center"/>
        <w:rPr>
          <w:rFonts w:ascii="Calibri" w:eastAsia="Calibri" w:hAnsi="Calibri" w:cs="Calibri"/>
          <w:color w:val="000080"/>
          <w:sz w:val="28"/>
          <w:szCs w:val="28"/>
        </w:rPr>
      </w:pPr>
    </w:p>
    <w:p w14:paraId="4CF0FE3B" w14:textId="77777777" w:rsidR="006D3181" w:rsidRDefault="006D3181">
      <w:pPr>
        <w:ind w:hanging="720"/>
        <w:jc w:val="center"/>
        <w:rPr>
          <w:rFonts w:ascii="Calibri" w:eastAsia="Calibri" w:hAnsi="Calibri" w:cs="Calibri"/>
          <w:color w:val="000080"/>
          <w:sz w:val="28"/>
          <w:szCs w:val="28"/>
        </w:rPr>
      </w:pPr>
    </w:p>
    <w:p w14:paraId="5455F71F" w14:textId="77777777" w:rsidR="006D3181" w:rsidRDefault="006D3181">
      <w:pPr>
        <w:ind w:hanging="720"/>
        <w:jc w:val="center"/>
        <w:rPr>
          <w:rFonts w:ascii="Calibri" w:eastAsia="Calibri" w:hAnsi="Calibri" w:cs="Calibri"/>
          <w:color w:val="000080"/>
          <w:sz w:val="28"/>
          <w:szCs w:val="28"/>
        </w:rPr>
      </w:pPr>
    </w:p>
    <w:p w14:paraId="00F64A5D" w14:textId="77777777" w:rsidR="006D3181" w:rsidRDefault="006D3181">
      <w:pPr>
        <w:ind w:hanging="720"/>
        <w:jc w:val="center"/>
        <w:rPr>
          <w:rFonts w:ascii="Calibri" w:eastAsia="Calibri" w:hAnsi="Calibri" w:cs="Calibri"/>
          <w:color w:val="000080"/>
          <w:sz w:val="28"/>
          <w:szCs w:val="28"/>
        </w:rPr>
      </w:pPr>
    </w:p>
    <w:p w14:paraId="038F8D0F" w14:textId="77777777" w:rsidR="006D3181" w:rsidRDefault="006D3181">
      <w:pPr>
        <w:ind w:hanging="720"/>
        <w:jc w:val="center"/>
        <w:rPr>
          <w:rFonts w:ascii="Calibri" w:eastAsia="Calibri" w:hAnsi="Calibri" w:cs="Calibri"/>
          <w:color w:val="000080"/>
          <w:sz w:val="28"/>
          <w:szCs w:val="28"/>
        </w:rPr>
      </w:pPr>
    </w:p>
    <w:p w14:paraId="35231F90" w14:textId="77777777" w:rsidR="006D3181" w:rsidRDefault="006D3181">
      <w:pPr>
        <w:ind w:hanging="720"/>
        <w:jc w:val="center"/>
        <w:rPr>
          <w:rFonts w:ascii="Calibri" w:eastAsia="Calibri" w:hAnsi="Calibri" w:cs="Calibri"/>
          <w:color w:val="000080"/>
          <w:sz w:val="28"/>
          <w:szCs w:val="28"/>
        </w:rPr>
      </w:pPr>
    </w:p>
    <w:p w14:paraId="1F7EB59B" w14:textId="77777777" w:rsidR="006D3181" w:rsidRDefault="006D3181">
      <w:pPr>
        <w:ind w:hanging="720"/>
        <w:jc w:val="center"/>
        <w:rPr>
          <w:rFonts w:ascii="Calibri" w:eastAsia="Calibri" w:hAnsi="Calibri" w:cs="Calibri"/>
          <w:color w:val="000080"/>
          <w:sz w:val="28"/>
          <w:szCs w:val="28"/>
        </w:rPr>
      </w:pPr>
    </w:p>
    <w:p w14:paraId="5B09D123" w14:textId="77777777" w:rsidR="006D3181" w:rsidRDefault="006D3181">
      <w:pPr>
        <w:ind w:hanging="720"/>
        <w:jc w:val="center"/>
        <w:rPr>
          <w:rFonts w:ascii="Calibri" w:eastAsia="Calibri" w:hAnsi="Calibri" w:cs="Calibri"/>
          <w:color w:val="000080"/>
          <w:sz w:val="28"/>
          <w:szCs w:val="28"/>
        </w:rPr>
      </w:pPr>
    </w:p>
    <w:p w14:paraId="22A91B66" w14:textId="77777777" w:rsidR="006D3181" w:rsidRDefault="006D3181">
      <w:pPr>
        <w:ind w:hanging="720"/>
        <w:jc w:val="center"/>
        <w:rPr>
          <w:rFonts w:ascii="Calibri" w:eastAsia="Calibri" w:hAnsi="Calibri" w:cs="Calibri"/>
          <w:color w:val="000080"/>
          <w:sz w:val="28"/>
          <w:szCs w:val="28"/>
        </w:rPr>
      </w:pPr>
    </w:p>
    <w:p w14:paraId="4C8CD499" w14:textId="77777777" w:rsidR="006D3181" w:rsidRDefault="006D3181">
      <w:pPr>
        <w:ind w:hanging="720"/>
        <w:jc w:val="center"/>
        <w:rPr>
          <w:rFonts w:ascii="Calibri" w:eastAsia="Calibri" w:hAnsi="Calibri" w:cs="Calibri"/>
          <w:color w:val="000080"/>
          <w:sz w:val="28"/>
          <w:szCs w:val="28"/>
        </w:rPr>
      </w:pPr>
    </w:p>
    <w:p w14:paraId="51C4C26E" w14:textId="77777777" w:rsidR="006D3181" w:rsidRDefault="006D3181">
      <w:pPr>
        <w:ind w:hanging="720"/>
        <w:jc w:val="center"/>
        <w:rPr>
          <w:rFonts w:ascii="Calibri" w:eastAsia="Calibri" w:hAnsi="Calibri" w:cs="Calibri"/>
          <w:color w:val="000080"/>
          <w:sz w:val="28"/>
          <w:szCs w:val="28"/>
        </w:rPr>
      </w:pPr>
    </w:p>
    <w:p w14:paraId="0463CF6E" w14:textId="77777777" w:rsidR="00F74C35" w:rsidRDefault="00F74C35">
      <w:pPr>
        <w:ind w:hanging="720"/>
        <w:jc w:val="center"/>
        <w:rPr>
          <w:b/>
          <w:color w:val="000080"/>
          <w:sz w:val="28"/>
          <w:szCs w:val="28"/>
        </w:rPr>
      </w:pPr>
    </w:p>
    <w:p w14:paraId="04195DCC" w14:textId="77777777" w:rsidR="00F74C35" w:rsidRDefault="00F74C35">
      <w:pPr>
        <w:ind w:hanging="720"/>
        <w:jc w:val="center"/>
        <w:rPr>
          <w:b/>
          <w:color w:val="000080"/>
          <w:sz w:val="28"/>
          <w:szCs w:val="28"/>
        </w:rPr>
      </w:pPr>
    </w:p>
    <w:p w14:paraId="5C2FFC60" w14:textId="77777777" w:rsidR="00F74C35" w:rsidRDefault="00F74C35">
      <w:pPr>
        <w:ind w:hanging="720"/>
        <w:jc w:val="center"/>
        <w:rPr>
          <w:b/>
          <w:color w:val="000080"/>
          <w:sz w:val="28"/>
          <w:szCs w:val="28"/>
        </w:rPr>
      </w:pPr>
    </w:p>
    <w:p w14:paraId="37F1E197" w14:textId="77777777" w:rsidR="006D3181" w:rsidRDefault="00E549F9">
      <w:pPr>
        <w:ind w:hanging="720"/>
        <w:jc w:val="center"/>
        <w:rPr>
          <w:b/>
          <w:color w:val="000080"/>
          <w:sz w:val="28"/>
          <w:szCs w:val="28"/>
        </w:rPr>
      </w:pPr>
      <w:r>
        <w:rPr>
          <w:b/>
          <w:color w:val="000080"/>
          <w:sz w:val="28"/>
          <w:szCs w:val="28"/>
        </w:rPr>
        <w:t>Иваново, 20</w:t>
      </w:r>
      <w:r w:rsidR="00FB0344">
        <w:rPr>
          <w:b/>
          <w:color w:val="000080"/>
          <w:sz w:val="28"/>
          <w:szCs w:val="28"/>
        </w:rPr>
        <w:t>22</w:t>
      </w:r>
      <w:r>
        <w:rPr>
          <w:b/>
          <w:color w:val="000080"/>
          <w:sz w:val="28"/>
          <w:szCs w:val="28"/>
        </w:rPr>
        <w:t xml:space="preserve"> г.</w:t>
      </w:r>
    </w:p>
    <w:p w14:paraId="55683B37" w14:textId="77777777" w:rsidR="00EE1212" w:rsidRDefault="00EE1212">
      <w:pPr>
        <w:ind w:hanging="720"/>
        <w:jc w:val="center"/>
        <w:rPr>
          <w:b/>
          <w:color w:val="000080"/>
          <w:sz w:val="28"/>
          <w:szCs w:val="28"/>
        </w:rPr>
      </w:pPr>
    </w:p>
    <w:p w14:paraId="1AB49343" w14:textId="77777777" w:rsidR="00EE1212" w:rsidRDefault="00EE1212">
      <w:pPr>
        <w:ind w:hanging="720"/>
        <w:jc w:val="center"/>
        <w:rPr>
          <w:b/>
          <w:color w:val="000080"/>
          <w:sz w:val="28"/>
          <w:szCs w:val="28"/>
        </w:rPr>
      </w:pPr>
    </w:p>
    <w:p w14:paraId="1C82227F" w14:textId="77777777" w:rsidR="00347F7F" w:rsidRPr="00347F7F" w:rsidRDefault="00347F7F" w:rsidP="00347F7F">
      <w:pPr>
        <w:pBdr>
          <w:top w:val="none" w:sz="0" w:space="0" w:color="auto"/>
          <w:left w:val="none" w:sz="0" w:space="0" w:color="auto"/>
          <w:bottom w:val="none" w:sz="0" w:space="0" w:color="auto"/>
          <w:right w:val="none" w:sz="0" w:space="0" w:color="auto"/>
          <w:between w:val="none" w:sz="0" w:space="0" w:color="auto"/>
        </w:pBdr>
        <w:spacing w:line="259" w:lineRule="auto"/>
        <w:jc w:val="both"/>
        <w:rPr>
          <w:rFonts w:eastAsia="Calibri"/>
          <w:color w:val="auto"/>
          <w:lang w:eastAsia="en-US"/>
        </w:rPr>
      </w:pPr>
      <w:r>
        <w:rPr>
          <w:rFonts w:eastAsia="Calibri"/>
          <w:color w:val="auto"/>
          <w:lang w:eastAsia="en-US"/>
        </w:rPr>
        <w:lastRenderedPageBreak/>
        <w:t xml:space="preserve">* </w:t>
      </w:r>
      <w:r w:rsidRPr="00347F7F">
        <w:rPr>
          <w:rFonts w:eastAsia="Calibri"/>
          <w:color w:val="auto"/>
          <w:lang w:eastAsia="en-US"/>
        </w:rPr>
        <w:t xml:space="preserve">Методические материалы разработаны в целях оказания правовой поддержки органам местного самоуправления муниципальных образований </w:t>
      </w:r>
      <w:r>
        <w:rPr>
          <w:rFonts w:eastAsia="Calibri"/>
          <w:color w:val="auto"/>
          <w:lang w:eastAsia="en-US"/>
        </w:rPr>
        <w:t>Ивановской области в развитии института старост сельских населенных пунктов</w:t>
      </w:r>
      <w:r w:rsidRPr="00347F7F">
        <w:rPr>
          <w:rFonts w:eastAsia="Calibri"/>
          <w:color w:val="auto"/>
          <w:lang w:eastAsia="en-US"/>
        </w:rPr>
        <w:t>.</w:t>
      </w:r>
    </w:p>
    <w:p w14:paraId="47721B9B" w14:textId="77777777" w:rsidR="00347F7F" w:rsidRPr="00EE1212" w:rsidRDefault="00347F7F" w:rsidP="00BB7C93">
      <w:pPr>
        <w:spacing w:line="276" w:lineRule="auto"/>
        <w:ind w:firstLine="567"/>
        <w:jc w:val="both"/>
        <w:rPr>
          <w:rFonts w:eastAsia="Calibri"/>
          <w:sz w:val="22"/>
          <w:szCs w:val="22"/>
        </w:rPr>
      </w:pPr>
    </w:p>
    <w:p w14:paraId="7F99EF5B" w14:textId="77777777" w:rsidR="00BB7C93" w:rsidRPr="000869C0" w:rsidRDefault="00BB7C93" w:rsidP="002C5DA6">
      <w:pPr>
        <w:spacing w:line="276" w:lineRule="auto"/>
        <w:ind w:firstLine="567"/>
        <w:jc w:val="both"/>
        <w:rPr>
          <w:sz w:val="28"/>
          <w:szCs w:val="28"/>
        </w:rPr>
      </w:pPr>
      <w:r>
        <w:rPr>
          <w:rFonts w:eastAsia="Calibri"/>
          <w:sz w:val="28"/>
          <w:szCs w:val="28"/>
        </w:rPr>
        <w:t xml:space="preserve">В соответствии со ст.27.1 </w:t>
      </w:r>
      <w:hyperlink r:id="rId8" w:history="1">
        <w:r>
          <w:rPr>
            <w:rFonts w:eastAsia="Calibri"/>
            <w:sz w:val="28"/>
            <w:szCs w:val="28"/>
          </w:rPr>
          <w:t xml:space="preserve">Федерального </w:t>
        </w:r>
        <w:r w:rsidRPr="00974513">
          <w:rPr>
            <w:rFonts w:eastAsia="Calibri"/>
            <w:color w:val="auto"/>
            <w:sz w:val="28"/>
            <w:szCs w:val="28"/>
            <w:lang w:eastAsia="en-US"/>
          </w:rPr>
          <w:t>закон</w:t>
        </w:r>
        <w:r>
          <w:rPr>
            <w:rFonts w:eastAsia="Calibri"/>
            <w:sz w:val="28"/>
            <w:szCs w:val="28"/>
          </w:rPr>
          <w:t>а</w:t>
        </w:r>
      </w:hyperlink>
      <w:r w:rsidRPr="00974513">
        <w:rPr>
          <w:rFonts w:eastAsia="Calibri"/>
          <w:color w:val="auto"/>
          <w:sz w:val="28"/>
          <w:szCs w:val="28"/>
          <w:lang w:eastAsia="en-US"/>
        </w:rPr>
        <w:t xml:space="preserve"> </w:t>
      </w:r>
      <w:r>
        <w:rPr>
          <w:rFonts w:eastAsia="Calibri"/>
          <w:sz w:val="28"/>
          <w:szCs w:val="28"/>
        </w:rPr>
        <w:t>от 06.10.2003 N 131-ФЗ «</w:t>
      </w:r>
      <w:r w:rsidRPr="00974513">
        <w:rPr>
          <w:rFonts w:eastAsia="Calibri"/>
          <w:color w:val="auto"/>
          <w:sz w:val="28"/>
          <w:szCs w:val="28"/>
          <w:lang w:eastAsia="en-US"/>
        </w:rPr>
        <w:t>Об общих принципах организации местного самоуправления</w:t>
      </w:r>
      <w:r>
        <w:rPr>
          <w:rFonts w:eastAsia="Calibri"/>
          <w:sz w:val="28"/>
          <w:szCs w:val="28"/>
        </w:rPr>
        <w:t xml:space="preserve"> в Российской Федерации»</w:t>
      </w:r>
      <w:r w:rsidR="00DF0B8C">
        <w:rPr>
          <w:rFonts w:eastAsia="Calibri"/>
          <w:sz w:val="28"/>
          <w:szCs w:val="28"/>
        </w:rPr>
        <w:t xml:space="preserve"> </w:t>
      </w:r>
      <w:r>
        <w:rPr>
          <w:sz w:val="28"/>
          <w:szCs w:val="28"/>
        </w:rPr>
        <w:t>д</w:t>
      </w:r>
      <w:r w:rsidRPr="000869C0">
        <w:rPr>
          <w:sz w:val="28"/>
          <w:szCs w:val="28"/>
        </w:rPr>
        <w:t>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r>
        <w:rPr>
          <w:sz w:val="28"/>
          <w:szCs w:val="28"/>
        </w:rPr>
        <w:t xml:space="preserve"> (далее – староста)</w:t>
      </w:r>
      <w:r w:rsidRPr="000869C0">
        <w:rPr>
          <w:sz w:val="28"/>
          <w:szCs w:val="28"/>
        </w:rPr>
        <w:t>.</w:t>
      </w:r>
    </w:p>
    <w:p w14:paraId="4F808565" w14:textId="77777777" w:rsidR="00B916B7" w:rsidRDefault="00BB7C93" w:rsidP="00B916B7">
      <w:pPr>
        <w:spacing w:line="276" w:lineRule="auto"/>
        <w:ind w:firstLine="567"/>
        <w:jc w:val="both"/>
        <w:rPr>
          <w:b/>
          <w:i/>
          <w:sz w:val="28"/>
          <w:szCs w:val="28"/>
        </w:rPr>
      </w:pPr>
      <w:r w:rsidRPr="000869C0">
        <w:rPr>
          <w:sz w:val="28"/>
          <w:szCs w:val="28"/>
        </w:rPr>
        <w:t>Староста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Pr>
          <w:sz w:val="28"/>
          <w:szCs w:val="28"/>
        </w:rPr>
        <w:t xml:space="preserve"> (далее – сход)</w:t>
      </w:r>
      <w:r w:rsidRPr="000869C0">
        <w:rPr>
          <w:sz w:val="28"/>
          <w:szCs w:val="28"/>
        </w:rPr>
        <w:t xml:space="preserve"> из числа лиц, проживающих на территории данного сельского населенного пункта и обладающих активным избирательным правом.</w:t>
      </w:r>
    </w:p>
    <w:p w14:paraId="108A5FF7" w14:textId="77777777" w:rsidR="00B916B7" w:rsidRDefault="00B916B7" w:rsidP="00B916B7">
      <w:pPr>
        <w:spacing w:line="276" w:lineRule="auto"/>
        <w:ind w:firstLine="567"/>
        <w:jc w:val="both"/>
        <w:rPr>
          <w:b/>
          <w:i/>
          <w:color w:val="0070C0"/>
          <w:sz w:val="32"/>
          <w:szCs w:val="32"/>
          <w:u w:val="single"/>
        </w:rPr>
      </w:pPr>
      <w:r w:rsidRPr="00B916B7">
        <w:rPr>
          <w:b/>
          <w:i/>
          <w:color w:val="0070C0"/>
          <w:sz w:val="32"/>
          <w:szCs w:val="32"/>
          <w:u w:val="single"/>
        </w:rPr>
        <w:t>Алгоритм назначения старосты</w:t>
      </w:r>
      <w:r w:rsidR="00D75B8C">
        <w:rPr>
          <w:b/>
          <w:i/>
          <w:color w:val="0070C0"/>
          <w:sz w:val="32"/>
          <w:szCs w:val="32"/>
          <w:u w:val="single"/>
        </w:rPr>
        <w:t>:</w:t>
      </w:r>
    </w:p>
    <w:p w14:paraId="27904C44" w14:textId="77777777" w:rsidR="00BB7C93" w:rsidRDefault="00393348" w:rsidP="00BB7C93">
      <w:pPr>
        <w:spacing w:line="276" w:lineRule="auto"/>
        <w:ind w:firstLine="567"/>
        <w:jc w:val="both"/>
        <w:rPr>
          <w:sz w:val="28"/>
          <w:szCs w:val="28"/>
        </w:rPr>
      </w:pPr>
      <w:r>
        <w:rPr>
          <w:noProof/>
        </w:rPr>
        <w:drawing>
          <wp:inline distT="0" distB="0" distL="0" distR="0" wp14:anchorId="5D91D8EE" wp14:editId="3F3C09CA">
            <wp:extent cx="5854890" cy="3582537"/>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CA95C2" w14:textId="77777777" w:rsidR="00D75B8C" w:rsidRPr="00EE1212" w:rsidRDefault="00D75B8C" w:rsidP="00BB7C93">
      <w:pPr>
        <w:spacing w:line="276" w:lineRule="auto"/>
        <w:ind w:firstLine="567"/>
        <w:jc w:val="both"/>
        <w:rPr>
          <w:sz w:val="22"/>
          <w:szCs w:val="22"/>
        </w:rPr>
      </w:pPr>
    </w:p>
    <w:p w14:paraId="27E01124" w14:textId="77777777" w:rsidR="00BB7C93" w:rsidRDefault="00B84FE5" w:rsidP="00EE1212">
      <w:pPr>
        <w:ind w:firstLine="567"/>
        <w:jc w:val="both"/>
        <w:rPr>
          <w:rFonts w:asciiTheme="minorHAnsi" w:hAnsiTheme="minorHAnsi" w:cstheme="majorHAnsi"/>
          <w:i/>
          <w:sz w:val="28"/>
          <w:szCs w:val="28"/>
        </w:rPr>
      </w:pPr>
      <w:r w:rsidRPr="00B84FE5">
        <w:rPr>
          <w:b/>
          <w:sz w:val="40"/>
          <w:szCs w:val="40"/>
        </w:rPr>
        <w:t>!</w:t>
      </w:r>
      <w:r>
        <w:rPr>
          <w:i/>
          <w:sz w:val="28"/>
          <w:szCs w:val="28"/>
        </w:rPr>
        <w:t xml:space="preserve"> </w:t>
      </w:r>
      <w:r w:rsidR="00BB7C93" w:rsidRPr="00B84FE5">
        <w:rPr>
          <w:rFonts w:asciiTheme="minorHAnsi" w:hAnsiTheme="minorHAnsi" w:cstheme="majorHAnsi"/>
          <w:i/>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w:t>
      </w:r>
      <w:r w:rsidR="001C1F60">
        <w:rPr>
          <w:rFonts w:asciiTheme="minorHAnsi" w:hAnsiTheme="minorHAnsi" w:cstheme="majorHAnsi"/>
          <w:i/>
          <w:sz w:val="28"/>
          <w:szCs w:val="28"/>
        </w:rPr>
        <w:t>;</w:t>
      </w:r>
      <w:r w:rsidR="00BB7C93" w:rsidRPr="00B84FE5">
        <w:rPr>
          <w:rFonts w:asciiTheme="minorHAnsi" w:hAnsiTheme="minorHAnsi" w:cstheme="majorHAnsi"/>
          <w:i/>
          <w:sz w:val="28"/>
          <w:szCs w:val="28"/>
        </w:rPr>
        <w:t xml:space="preserve"> не может состоять в трудовых отношениях и иных непосредственно связанных с ними отношениях с органами местного самоуправления.</w:t>
      </w:r>
    </w:p>
    <w:p w14:paraId="59FE4780" w14:textId="77777777" w:rsidR="00BB7C93" w:rsidRPr="00B916B7" w:rsidRDefault="00BB7C93" w:rsidP="00B84FE5">
      <w:pPr>
        <w:ind w:firstLine="567"/>
        <w:jc w:val="both"/>
        <w:rPr>
          <w:b/>
          <w:i/>
          <w:color w:val="0070C0"/>
          <w:sz w:val="32"/>
          <w:szCs w:val="32"/>
          <w:u w:val="single"/>
        </w:rPr>
      </w:pPr>
      <w:r w:rsidRPr="00B916B7">
        <w:rPr>
          <w:b/>
          <w:i/>
          <w:color w:val="0070C0"/>
          <w:sz w:val="32"/>
          <w:szCs w:val="32"/>
          <w:u w:val="single"/>
        </w:rPr>
        <w:lastRenderedPageBreak/>
        <w:t>Старостой сельского населенного пункта не может быть назначено лицо:</w:t>
      </w:r>
    </w:p>
    <w:p w14:paraId="0B09E6E6" w14:textId="77777777" w:rsidR="00B916B7" w:rsidRPr="00B916B7" w:rsidRDefault="00B916B7" w:rsidP="00B84FE5">
      <w:pPr>
        <w:ind w:firstLine="567"/>
        <w:jc w:val="both"/>
        <w:rPr>
          <w:b/>
          <w:i/>
          <w:color w:val="002060"/>
          <w:sz w:val="24"/>
          <w:szCs w:val="24"/>
          <w:u w:val="single"/>
        </w:rPr>
      </w:pPr>
    </w:p>
    <w:p w14:paraId="15EBC087" w14:textId="77777777" w:rsidR="00BB7C93" w:rsidRPr="00B916B7" w:rsidRDefault="00BB7C93" w:rsidP="00BB7C93">
      <w:pPr>
        <w:spacing w:line="276" w:lineRule="auto"/>
        <w:ind w:firstLine="567"/>
        <w:jc w:val="both"/>
        <w:rPr>
          <w:color w:val="auto"/>
          <w:sz w:val="28"/>
          <w:szCs w:val="28"/>
        </w:rPr>
      </w:pPr>
      <w:r w:rsidRPr="00B916B7">
        <w:rPr>
          <w:color w:val="auto"/>
          <w:sz w:val="28"/>
          <w:szCs w:val="28"/>
        </w:rP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045ACA6" w14:textId="77777777" w:rsidR="00BB7C93" w:rsidRPr="00B916B7" w:rsidRDefault="00BB7C93" w:rsidP="00BB7C93">
      <w:pPr>
        <w:spacing w:line="276" w:lineRule="auto"/>
        <w:ind w:firstLine="567"/>
        <w:jc w:val="both"/>
        <w:rPr>
          <w:color w:val="auto"/>
          <w:sz w:val="28"/>
          <w:szCs w:val="28"/>
        </w:rPr>
      </w:pPr>
      <w:r w:rsidRPr="00B916B7">
        <w:rPr>
          <w:color w:val="auto"/>
          <w:sz w:val="28"/>
          <w:szCs w:val="28"/>
        </w:rPr>
        <w:t>♦ признанное судом недееспособным или ограниченно дееспособным;</w:t>
      </w:r>
    </w:p>
    <w:p w14:paraId="5BFD1938" w14:textId="77777777" w:rsidR="00BB7C93" w:rsidRPr="00B916B7" w:rsidRDefault="00BB7C93" w:rsidP="00BB7C93">
      <w:pPr>
        <w:spacing w:line="276" w:lineRule="auto"/>
        <w:ind w:firstLine="567"/>
        <w:jc w:val="both"/>
        <w:rPr>
          <w:color w:val="auto"/>
          <w:sz w:val="28"/>
          <w:szCs w:val="28"/>
        </w:rPr>
      </w:pPr>
      <w:r w:rsidRPr="00B916B7">
        <w:rPr>
          <w:color w:val="auto"/>
          <w:sz w:val="28"/>
          <w:szCs w:val="28"/>
        </w:rPr>
        <w:t>♦ имеющее непогашенную или неснятую судимость.</w:t>
      </w:r>
    </w:p>
    <w:p w14:paraId="17BD6D09" w14:textId="77777777" w:rsidR="00B916B7" w:rsidRPr="00D75B8C" w:rsidRDefault="00B916B7" w:rsidP="00BB7C93">
      <w:pPr>
        <w:spacing w:line="276" w:lineRule="auto"/>
        <w:ind w:firstLine="567"/>
        <w:jc w:val="both"/>
        <w:rPr>
          <w:i/>
          <w:color w:val="auto"/>
          <w:sz w:val="22"/>
          <w:szCs w:val="22"/>
        </w:rPr>
      </w:pPr>
    </w:p>
    <w:p w14:paraId="590CB721" w14:textId="77777777" w:rsidR="00BB7C93" w:rsidRDefault="00BB7C93" w:rsidP="00BB7C93">
      <w:pPr>
        <w:spacing w:line="276" w:lineRule="auto"/>
        <w:ind w:firstLine="567"/>
        <w:jc w:val="both"/>
        <w:rPr>
          <w:b/>
          <w:i/>
          <w:sz w:val="28"/>
          <w:szCs w:val="28"/>
        </w:rPr>
      </w:pPr>
      <w:r w:rsidRPr="00D84348">
        <w:rPr>
          <w:b/>
          <w:sz w:val="36"/>
          <w:szCs w:val="36"/>
        </w:rPr>
        <w:t>!</w:t>
      </w:r>
      <w:r>
        <w:rPr>
          <w:sz w:val="28"/>
          <w:szCs w:val="28"/>
        </w:rPr>
        <w:t xml:space="preserve"> </w:t>
      </w:r>
      <w:r w:rsidRPr="00D84348">
        <w:rPr>
          <w:b/>
          <w:i/>
          <w:sz w:val="28"/>
          <w:szCs w:val="28"/>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57DA440E" w14:textId="77777777" w:rsidR="00B916B7" w:rsidRPr="00D75B8C" w:rsidRDefault="00B916B7" w:rsidP="00BB7C93">
      <w:pPr>
        <w:spacing w:line="276" w:lineRule="auto"/>
        <w:ind w:firstLine="567"/>
        <w:jc w:val="both"/>
        <w:rPr>
          <w:b/>
          <w:i/>
          <w:color w:val="365F91" w:themeColor="accent1" w:themeShade="BF"/>
          <w:sz w:val="22"/>
          <w:szCs w:val="22"/>
          <w:u w:val="single"/>
        </w:rPr>
      </w:pPr>
    </w:p>
    <w:p w14:paraId="6B71A978" w14:textId="77777777" w:rsidR="00BB7C93" w:rsidRPr="00B916B7" w:rsidRDefault="00BB7C93" w:rsidP="00BB7C93">
      <w:pPr>
        <w:spacing w:line="276" w:lineRule="auto"/>
        <w:ind w:firstLine="567"/>
        <w:jc w:val="both"/>
        <w:rPr>
          <w:b/>
          <w:i/>
          <w:color w:val="0070C0"/>
          <w:sz w:val="32"/>
          <w:szCs w:val="32"/>
          <w:u w:val="single"/>
        </w:rPr>
      </w:pPr>
      <w:r w:rsidRPr="00B916B7">
        <w:rPr>
          <w:b/>
          <w:i/>
          <w:color w:val="0070C0"/>
          <w:sz w:val="32"/>
          <w:szCs w:val="32"/>
          <w:u w:val="single"/>
        </w:rPr>
        <w:t>Основания досрочного прекращения полномочий старосты:</w:t>
      </w:r>
    </w:p>
    <w:p w14:paraId="027F5F60"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принятие по инициативе схода решения представительного органа муниципального образования, в состав которого входит данный сельский населенный пункт;</w:t>
      </w:r>
    </w:p>
    <w:p w14:paraId="6B7AA63C" w14:textId="77777777" w:rsidR="005E14AB" w:rsidRPr="005E14AB" w:rsidRDefault="005E14AB" w:rsidP="005E14AB">
      <w:pPr>
        <w:pStyle w:val="ac"/>
        <w:spacing w:before="240" w:after="100" w:afterAutospacing="1"/>
        <w:jc w:val="both"/>
        <w:rPr>
          <w:rFonts w:ascii="Times New Roman" w:hAnsi="Times New Roman" w:cs="Times New Roman"/>
          <w:color w:val="182A40"/>
          <w:sz w:val="8"/>
          <w:szCs w:val="8"/>
        </w:rPr>
      </w:pPr>
    </w:p>
    <w:p w14:paraId="5B484D20"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в случае смерти;</w:t>
      </w:r>
    </w:p>
    <w:p w14:paraId="7FC3A2CE" w14:textId="77777777" w:rsidR="005E14AB" w:rsidRPr="005E14AB" w:rsidRDefault="005E14AB" w:rsidP="005E14AB">
      <w:pPr>
        <w:pStyle w:val="ac"/>
        <w:spacing w:before="240" w:after="100" w:afterAutospacing="1"/>
        <w:jc w:val="both"/>
        <w:rPr>
          <w:rFonts w:ascii="Times New Roman" w:hAnsi="Times New Roman" w:cs="Times New Roman"/>
          <w:color w:val="182A40"/>
          <w:sz w:val="8"/>
          <w:szCs w:val="8"/>
        </w:rPr>
      </w:pPr>
    </w:p>
    <w:p w14:paraId="0F49C568"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отставка по собственному желанию;</w:t>
      </w:r>
    </w:p>
    <w:p w14:paraId="1C26D0F8" w14:textId="77777777" w:rsidR="005E14AB" w:rsidRPr="005E14AB" w:rsidRDefault="005E14AB" w:rsidP="005E14AB">
      <w:pPr>
        <w:pStyle w:val="ac"/>
        <w:rPr>
          <w:rFonts w:ascii="Times New Roman" w:hAnsi="Times New Roman" w:cs="Times New Roman"/>
          <w:color w:val="182A40"/>
          <w:sz w:val="8"/>
          <w:szCs w:val="8"/>
        </w:rPr>
      </w:pPr>
    </w:p>
    <w:p w14:paraId="182B77B0"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признание судом недееспособным или ограниченно дееспособным;</w:t>
      </w:r>
    </w:p>
    <w:p w14:paraId="569B5A40" w14:textId="77777777" w:rsidR="005E14AB" w:rsidRPr="005E14AB" w:rsidRDefault="005E14AB" w:rsidP="005E14AB">
      <w:pPr>
        <w:pStyle w:val="ac"/>
        <w:rPr>
          <w:rFonts w:ascii="Times New Roman" w:hAnsi="Times New Roman" w:cs="Times New Roman"/>
          <w:color w:val="182A40"/>
          <w:sz w:val="8"/>
          <w:szCs w:val="8"/>
        </w:rPr>
      </w:pPr>
    </w:p>
    <w:p w14:paraId="20E235C0"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признание судом безвестно отсутствующим или объявления умершим;</w:t>
      </w:r>
    </w:p>
    <w:p w14:paraId="2134BAD4" w14:textId="77777777" w:rsidR="005E14AB" w:rsidRPr="005E14AB" w:rsidRDefault="005E14AB" w:rsidP="005E14AB">
      <w:pPr>
        <w:pStyle w:val="ac"/>
        <w:rPr>
          <w:rFonts w:ascii="Times New Roman" w:hAnsi="Times New Roman" w:cs="Times New Roman"/>
          <w:color w:val="182A40"/>
          <w:sz w:val="8"/>
          <w:szCs w:val="8"/>
        </w:rPr>
      </w:pPr>
    </w:p>
    <w:p w14:paraId="7EF013B4"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вступление в отношении его в законную силу обвинительного приговора суда;</w:t>
      </w:r>
    </w:p>
    <w:p w14:paraId="5B30E589" w14:textId="77777777" w:rsidR="005E14AB" w:rsidRPr="005E14AB" w:rsidRDefault="005E14AB" w:rsidP="005E14AB">
      <w:pPr>
        <w:pStyle w:val="ac"/>
        <w:spacing w:before="240" w:after="100" w:afterAutospacing="1"/>
        <w:jc w:val="both"/>
        <w:rPr>
          <w:rFonts w:ascii="Times New Roman" w:hAnsi="Times New Roman" w:cs="Times New Roman"/>
          <w:color w:val="182A40"/>
          <w:sz w:val="8"/>
          <w:szCs w:val="8"/>
        </w:rPr>
      </w:pPr>
    </w:p>
    <w:p w14:paraId="7DE2B06D" w14:textId="77777777" w:rsidR="00BB7C93"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выезд за пределы Российской Федерации на постоянное место жительства;</w:t>
      </w:r>
    </w:p>
    <w:p w14:paraId="7C9748DE" w14:textId="77777777" w:rsidR="005E14AB" w:rsidRPr="005E14AB" w:rsidRDefault="005E14AB" w:rsidP="005E14AB">
      <w:pPr>
        <w:pStyle w:val="ac"/>
        <w:spacing w:before="240" w:after="100" w:afterAutospacing="1"/>
        <w:jc w:val="both"/>
        <w:rPr>
          <w:rFonts w:ascii="Times New Roman" w:hAnsi="Times New Roman" w:cs="Times New Roman"/>
          <w:color w:val="182A40"/>
          <w:sz w:val="8"/>
          <w:szCs w:val="8"/>
        </w:rPr>
      </w:pPr>
    </w:p>
    <w:p w14:paraId="52D375D7" w14:textId="77777777" w:rsidR="00BB7C93" w:rsidRPr="005E14AB" w:rsidRDefault="00BB7C93" w:rsidP="005E14AB">
      <w:pPr>
        <w:pStyle w:val="ac"/>
        <w:numPr>
          <w:ilvl w:val="0"/>
          <w:numId w:val="10"/>
        </w:numPr>
        <w:spacing w:before="240" w:after="100" w:afterAutospacing="1"/>
        <w:jc w:val="both"/>
        <w:rPr>
          <w:rFonts w:ascii="Times New Roman" w:hAnsi="Times New Roman" w:cs="Times New Roman"/>
          <w:color w:val="182A40"/>
          <w:sz w:val="28"/>
          <w:szCs w:val="28"/>
        </w:rPr>
      </w:pPr>
      <w:r w:rsidRPr="005E14AB">
        <w:rPr>
          <w:rFonts w:ascii="Times New Roman" w:hAnsi="Times New Roman" w:cs="Times New Roman"/>
          <w:color w:val="182A40"/>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55CA96D" w14:textId="77777777" w:rsidR="00BB7C93" w:rsidRDefault="00BB7C93" w:rsidP="00BB7C93">
      <w:pPr>
        <w:spacing w:line="276" w:lineRule="auto"/>
        <w:ind w:firstLine="567"/>
        <w:jc w:val="both"/>
        <w:rPr>
          <w:b/>
          <w:i/>
          <w:color w:val="0070C0"/>
          <w:sz w:val="32"/>
          <w:szCs w:val="32"/>
          <w:u w:val="single"/>
        </w:rPr>
      </w:pPr>
      <w:r w:rsidRPr="00B916B7">
        <w:rPr>
          <w:b/>
          <w:i/>
          <w:color w:val="0070C0"/>
          <w:sz w:val="32"/>
          <w:szCs w:val="32"/>
          <w:u w:val="single"/>
        </w:rPr>
        <w:lastRenderedPageBreak/>
        <w:t xml:space="preserve">Перечень полномочий старосты: </w:t>
      </w:r>
    </w:p>
    <w:p w14:paraId="1EDC78CA" w14:textId="77777777" w:rsidR="00D75B8C" w:rsidRPr="00D75B8C" w:rsidRDefault="00D75B8C" w:rsidP="00BB7C93">
      <w:pPr>
        <w:spacing w:line="276" w:lineRule="auto"/>
        <w:ind w:firstLine="567"/>
        <w:jc w:val="both"/>
        <w:rPr>
          <w:b/>
          <w:i/>
          <w:color w:val="0070C0"/>
          <w:sz w:val="22"/>
          <w:szCs w:val="22"/>
          <w:u w:val="single"/>
        </w:rPr>
      </w:pPr>
    </w:p>
    <w:p w14:paraId="0B12AE16" w14:textId="77777777" w:rsidR="00BB7C93" w:rsidRPr="00D75B8C" w:rsidRDefault="00BB7C93" w:rsidP="00BB7C93">
      <w:pPr>
        <w:spacing w:line="276" w:lineRule="auto"/>
        <w:ind w:firstLine="567"/>
        <w:jc w:val="both"/>
        <w:rPr>
          <w:sz w:val="28"/>
          <w:szCs w:val="28"/>
        </w:rPr>
      </w:pPr>
      <w:r w:rsidRPr="00D75B8C">
        <w:rPr>
          <w:sz w:val="28"/>
          <w:szCs w:val="28"/>
        </w:rPr>
        <w:t>●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6AD2728" w14:textId="77777777" w:rsidR="00BB7C93" w:rsidRPr="00D75B8C" w:rsidRDefault="00BB7C93" w:rsidP="00BB7C93">
      <w:pPr>
        <w:spacing w:line="276" w:lineRule="auto"/>
        <w:ind w:firstLine="567"/>
        <w:jc w:val="both"/>
        <w:rPr>
          <w:sz w:val="28"/>
          <w:szCs w:val="28"/>
        </w:rPr>
      </w:pPr>
      <w:r w:rsidRPr="00D75B8C">
        <w:rPr>
          <w:sz w:val="28"/>
          <w:szCs w:val="28"/>
        </w:rPr>
        <w:t>● взаимодействие с населением, в том числе посредством участия в сходах, собраниях, конференциях граждан</w:t>
      </w:r>
      <w:r w:rsidR="001C1F60" w:rsidRPr="00D75B8C">
        <w:rPr>
          <w:sz w:val="28"/>
          <w:szCs w:val="28"/>
        </w:rPr>
        <w:t xml:space="preserve"> и направл</w:t>
      </w:r>
      <w:r w:rsidRPr="00D75B8C">
        <w:rPr>
          <w:sz w:val="28"/>
          <w:szCs w:val="28"/>
        </w:rPr>
        <w:t>е</w:t>
      </w:r>
      <w:r w:rsidR="001C1F60" w:rsidRPr="00D75B8C">
        <w:rPr>
          <w:sz w:val="28"/>
          <w:szCs w:val="28"/>
        </w:rPr>
        <w:t>ние</w:t>
      </w:r>
      <w:r w:rsidRPr="00D75B8C">
        <w:rPr>
          <w:sz w:val="28"/>
          <w:szCs w:val="28"/>
        </w:rPr>
        <w:t xml:space="preserve"> по результатам таких мероприятий обращени</w:t>
      </w:r>
      <w:r w:rsidR="001C1F60" w:rsidRPr="00D75B8C">
        <w:rPr>
          <w:sz w:val="28"/>
          <w:szCs w:val="28"/>
        </w:rPr>
        <w:t>й</w:t>
      </w:r>
      <w:r w:rsidRPr="00D75B8C">
        <w:rPr>
          <w:sz w:val="28"/>
          <w:szCs w:val="28"/>
        </w:rPr>
        <w:t xml:space="preserve"> и предложени</w:t>
      </w:r>
      <w:r w:rsidR="001C1F60" w:rsidRPr="00D75B8C">
        <w:rPr>
          <w:sz w:val="28"/>
          <w:szCs w:val="28"/>
        </w:rPr>
        <w:t>й</w:t>
      </w:r>
      <w:r w:rsidRPr="00D75B8C">
        <w:rPr>
          <w:sz w:val="28"/>
          <w:szCs w:val="28"/>
        </w:rPr>
        <w:t>, в том числе оформленны</w:t>
      </w:r>
      <w:r w:rsidR="001C1F60" w:rsidRPr="00D75B8C">
        <w:rPr>
          <w:sz w:val="28"/>
          <w:szCs w:val="28"/>
        </w:rPr>
        <w:t>х</w:t>
      </w:r>
      <w:r w:rsidRPr="00D75B8C">
        <w:rPr>
          <w:sz w:val="28"/>
          <w:szCs w:val="28"/>
        </w:rPr>
        <w:t xml:space="preserve"> в виде проектов муниципальных правовых актов, подлежащи</w:t>
      </w:r>
      <w:r w:rsidR="001C1F60" w:rsidRPr="00D75B8C">
        <w:rPr>
          <w:sz w:val="28"/>
          <w:szCs w:val="28"/>
        </w:rPr>
        <w:t>х</w:t>
      </w:r>
      <w:r w:rsidRPr="00D75B8C">
        <w:rPr>
          <w:sz w:val="28"/>
          <w:szCs w:val="28"/>
        </w:rPr>
        <w:t xml:space="preserve"> обязательному рассмотрению органами местного самоуправления;</w:t>
      </w:r>
    </w:p>
    <w:p w14:paraId="1BC406F8" w14:textId="77777777" w:rsidR="00BB7C93" w:rsidRPr="00D75B8C" w:rsidRDefault="00BB7C93" w:rsidP="00BB7C93">
      <w:pPr>
        <w:spacing w:line="276" w:lineRule="auto"/>
        <w:ind w:firstLine="567"/>
        <w:jc w:val="both"/>
        <w:rPr>
          <w:sz w:val="28"/>
          <w:szCs w:val="28"/>
        </w:rPr>
      </w:pPr>
      <w:r w:rsidRPr="00D75B8C">
        <w:rPr>
          <w:sz w:val="28"/>
          <w:szCs w:val="28"/>
        </w:rPr>
        <w:t>● информирование жителей сельского населенного пункта по вопросам организации и осуществления местного самоуправления, а также содейств</w:t>
      </w:r>
      <w:r w:rsidR="001C1F60" w:rsidRPr="00D75B8C">
        <w:rPr>
          <w:sz w:val="28"/>
          <w:szCs w:val="28"/>
        </w:rPr>
        <w:t>ие</w:t>
      </w:r>
      <w:r w:rsidRPr="00D75B8C">
        <w:rPr>
          <w:sz w:val="28"/>
          <w:szCs w:val="28"/>
        </w:rPr>
        <w:t xml:space="preserve"> в доведении до их сведения иной информации, полученной от органов местного самоуправления;</w:t>
      </w:r>
    </w:p>
    <w:p w14:paraId="4A4C1EFA" w14:textId="77777777" w:rsidR="00BB7C93" w:rsidRPr="00D75B8C" w:rsidRDefault="00BB7C93" w:rsidP="00BB7C93">
      <w:pPr>
        <w:spacing w:line="276" w:lineRule="auto"/>
        <w:ind w:firstLine="567"/>
        <w:jc w:val="both"/>
        <w:rPr>
          <w:sz w:val="28"/>
          <w:szCs w:val="28"/>
        </w:rPr>
      </w:pPr>
      <w:r w:rsidRPr="00D75B8C">
        <w:rPr>
          <w:sz w:val="28"/>
          <w:szCs w:val="28"/>
        </w:rPr>
        <w:t>●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54D3037" w14:textId="77777777" w:rsidR="00BB7C93" w:rsidRPr="00D75B8C" w:rsidRDefault="00BB7C93" w:rsidP="00BB7C93">
      <w:pPr>
        <w:spacing w:line="276" w:lineRule="auto"/>
        <w:ind w:firstLine="567"/>
        <w:jc w:val="both"/>
        <w:rPr>
          <w:sz w:val="28"/>
          <w:szCs w:val="28"/>
        </w:rPr>
      </w:pPr>
      <w:r w:rsidRPr="00D75B8C">
        <w:rPr>
          <w:sz w:val="28"/>
          <w:szCs w:val="28"/>
        </w:rPr>
        <w:t>● выдвижение инициативы о внесении инициативного проекта по вопросам, имеющим приоритетное значение для жителей сельского населенного пункта;</w:t>
      </w:r>
    </w:p>
    <w:p w14:paraId="5D3F8E30" w14:textId="77777777" w:rsidR="00BB7C93" w:rsidRPr="00D75B8C" w:rsidRDefault="00BB7C93" w:rsidP="00BB7C93">
      <w:pPr>
        <w:spacing w:line="276" w:lineRule="auto"/>
        <w:ind w:firstLine="567"/>
        <w:jc w:val="both"/>
        <w:rPr>
          <w:sz w:val="28"/>
          <w:szCs w:val="28"/>
        </w:rPr>
      </w:pPr>
      <w:r w:rsidRPr="00D75B8C">
        <w:rPr>
          <w:sz w:val="28"/>
          <w:szCs w:val="28"/>
        </w:rPr>
        <w:t>● взаимодействие с экстренными оперативными службами</w:t>
      </w:r>
      <w:r w:rsidR="001C1F60" w:rsidRPr="00D75B8C">
        <w:rPr>
          <w:sz w:val="28"/>
          <w:szCs w:val="28"/>
        </w:rPr>
        <w:t xml:space="preserve">, </w:t>
      </w:r>
      <w:r w:rsidRPr="00D75B8C">
        <w:rPr>
          <w:sz w:val="28"/>
          <w:szCs w:val="28"/>
        </w:rPr>
        <w:t xml:space="preserve">в том числе службой пожарной охраны, службой реагирования в чрезвычайных ситуациях, полицией, службой скорой медицинской помощи, </w:t>
      </w:r>
      <w:r w:rsidR="001C1F60" w:rsidRPr="00D75B8C">
        <w:rPr>
          <w:sz w:val="28"/>
          <w:szCs w:val="28"/>
        </w:rPr>
        <w:t>аварийной службой газовой сети</w:t>
      </w:r>
      <w:r w:rsidRPr="00D75B8C">
        <w:rPr>
          <w:sz w:val="28"/>
          <w:szCs w:val="28"/>
        </w:rPr>
        <w:t>;</w:t>
      </w:r>
    </w:p>
    <w:p w14:paraId="6A3EA9F7" w14:textId="77777777" w:rsidR="00BB7C93" w:rsidRPr="00D75B8C" w:rsidRDefault="00BB7C93" w:rsidP="00BB7C93">
      <w:pPr>
        <w:spacing w:line="276" w:lineRule="auto"/>
        <w:ind w:firstLine="567"/>
        <w:jc w:val="both"/>
        <w:rPr>
          <w:sz w:val="28"/>
          <w:szCs w:val="28"/>
        </w:rPr>
      </w:pPr>
      <w:r w:rsidRPr="00D75B8C">
        <w:rPr>
          <w:sz w:val="28"/>
          <w:szCs w:val="28"/>
        </w:rPr>
        <w:t>● осуществление иных полномочий и прав, предусмотренных уставом муниципального образования и (или) нормативным правовым актом представительного органа муниципального образования</w:t>
      </w:r>
      <w:r w:rsidR="001C1F60" w:rsidRPr="00D75B8C">
        <w:rPr>
          <w:sz w:val="28"/>
          <w:szCs w:val="28"/>
        </w:rPr>
        <w:t>,</w:t>
      </w:r>
      <w:r w:rsidRPr="00D75B8C">
        <w:rPr>
          <w:sz w:val="28"/>
          <w:szCs w:val="28"/>
        </w:rPr>
        <w:t xml:space="preserve"> в соответствии с законом субъекта Российской Федерации.</w:t>
      </w:r>
    </w:p>
    <w:p w14:paraId="010B6378" w14:textId="77777777" w:rsidR="00BB7C93" w:rsidRPr="00D75B8C" w:rsidRDefault="00BB7C93" w:rsidP="00BB7C93">
      <w:pPr>
        <w:spacing w:line="276" w:lineRule="auto"/>
        <w:ind w:firstLine="567"/>
        <w:jc w:val="both"/>
        <w:rPr>
          <w:i/>
          <w:sz w:val="22"/>
          <w:szCs w:val="22"/>
        </w:rPr>
      </w:pPr>
    </w:p>
    <w:p w14:paraId="2CF393F0" w14:textId="77777777" w:rsidR="00BB7C93" w:rsidRDefault="00BB7C93" w:rsidP="00BB7C93">
      <w:pPr>
        <w:spacing w:line="276" w:lineRule="auto"/>
        <w:ind w:firstLine="567"/>
        <w:jc w:val="both"/>
        <w:rPr>
          <w:b/>
          <w:bCs/>
          <w:i/>
          <w:color w:val="0070C0"/>
          <w:sz w:val="32"/>
          <w:szCs w:val="32"/>
          <w:u w:val="single"/>
        </w:rPr>
      </w:pPr>
      <w:r w:rsidRPr="00B916B7">
        <w:rPr>
          <w:b/>
          <w:bCs/>
          <w:i/>
          <w:color w:val="0070C0"/>
          <w:sz w:val="32"/>
          <w:szCs w:val="32"/>
          <w:u w:val="single"/>
        </w:rPr>
        <w:t xml:space="preserve">Гарантии деятельности старосты* </w:t>
      </w:r>
    </w:p>
    <w:p w14:paraId="177F3183" w14:textId="77777777" w:rsidR="00D75B8C" w:rsidRPr="00D75B8C" w:rsidRDefault="00D75B8C" w:rsidP="00BB7C93">
      <w:pPr>
        <w:spacing w:line="276" w:lineRule="auto"/>
        <w:ind w:firstLine="567"/>
        <w:jc w:val="both"/>
        <w:rPr>
          <w:b/>
          <w:bCs/>
          <w:i/>
          <w:color w:val="0070C0"/>
          <w:sz w:val="22"/>
          <w:szCs w:val="22"/>
          <w:u w:val="single"/>
        </w:rPr>
      </w:pPr>
    </w:p>
    <w:p w14:paraId="059B2CF9" w14:textId="77777777" w:rsidR="00BB7C93" w:rsidRPr="00D75B8C" w:rsidRDefault="00BB7C93" w:rsidP="00D75B8C">
      <w:pPr>
        <w:pStyle w:val="ac"/>
        <w:numPr>
          <w:ilvl w:val="0"/>
          <w:numId w:val="13"/>
        </w:numPr>
        <w:spacing w:line="276" w:lineRule="auto"/>
        <w:jc w:val="both"/>
        <w:rPr>
          <w:rFonts w:ascii="Times New Roman" w:hAnsi="Times New Roman" w:cs="Times New Roman"/>
          <w:sz w:val="28"/>
          <w:szCs w:val="28"/>
        </w:rPr>
      </w:pPr>
      <w:r w:rsidRPr="00D75B8C">
        <w:rPr>
          <w:rFonts w:ascii="Times New Roman" w:hAnsi="Times New Roman" w:cs="Times New Roman"/>
          <w:sz w:val="28"/>
          <w:szCs w:val="28"/>
        </w:rPr>
        <w:t>доступ к информации, необходимой для осуществления деятельности старосты, в порядке, установленном нормативным правовым актом представительного органа муниципального образования Ивановской области, в состав которого входит данный сельский населенный пункт;</w:t>
      </w:r>
    </w:p>
    <w:p w14:paraId="2D18F508" w14:textId="77777777" w:rsidR="00BB7C93" w:rsidRPr="00D75B8C" w:rsidRDefault="00BB7C93" w:rsidP="00D75B8C">
      <w:pPr>
        <w:pStyle w:val="ac"/>
        <w:numPr>
          <w:ilvl w:val="0"/>
          <w:numId w:val="13"/>
        </w:numPr>
        <w:spacing w:line="276" w:lineRule="auto"/>
        <w:jc w:val="both"/>
        <w:rPr>
          <w:rFonts w:ascii="Times New Roman" w:hAnsi="Times New Roman" w:cs="Times New Roman"/>
          <w:sz w:val="28"/>
          <w:szCs w:val="28"/>
        </w:rPr>
      </w:pPr>
      <w:r w:rsidRPr="00D75B8C">
        <w:rPr>
          <w:rFonts w:ascii="Times New Roman" w:hAnsi="Times New Roman" w:cs="Times New Roman"/>
          <w:sz w:val="28"/>
          <w:szCs w:val="28"/>
        </w:rPr>
        <w:t>участие в рассмотрении органами местного самоуправления внесенных старостой по результатам проведения сходов, собраний, конференций граждан обращений и предложений, в том числе оформленных в виде проектов муниципальных правовых актов;</w:t>
      </w:r>
    </w:p>
    <w:p w14:paraId="317D0850" w14:textId="77777777" w:rsidR="00BB7C93" w:rsidRPr="00D75B8C" w:rsidRDefault="00BB7C93" w:rsidP="00D75B8C">
      <w:pPr>
        <w:pStyle w:val="ac"/>
        <w:numPr>
          <w:ilvl w:val="0"/>
          <w:numId w:val="13"/>
        </w:numPr>
        <w:spacing w:line="276" w:lineRule="auto"/>
        <w:jc w:val="both"/>
        <w:rPr>
          <w:rFonts w:ascii="Times New Roman" w:hAnsi="Times New Roman" w:cs="Times New Roman"/>
          <w:sz w:val="28"/>
          <w:szCs w:val="28"/>
        </w:rPr>
      </w:pPr>
      <w:r w:rsidRPr="00D75B8C">
        <w:rPr>
          <w:rFonts w:ascii="Times New Roman" w:hAnsi="Times New Roman" w:cs="Times New Roman"/>
          <w:sz w:val="28"/>
          <w:szCs w:val="28"/>
        </w:rPr>
        <w:lastRenderedPageBreak/>
        <w:t>безотлагательный прием старосты руководителями и иными должностными лицами органов местного самоуправления муниципального образования Ивановской области, в состав которого входит данный сельский населенный пункт, по вопросам своей деятельности;</w:t>
      </w:r>
    </w:p>
    <w:p w14:paraId="24B4C370" w14:textId="77777777" w:rsidR="00BB7C93" w:rsidRPr="00D75B8C" w:rsidRDefault="00BB7C93" w:rsidP="00D75B8C">
      <w:pPr>
        <w:pStyle w:val="ac"/>
        <w:numPr>
          <w:ilvl w:val="0"/>
          <w:numId w:val="13"/>
        </w:numPr>
        <w:spacing w:line="276" w:lineRule="auto"/>
        <w:jc w:val="both"/>
        <w:rPr>
          <w:rFonts w:ascii="Times New Roman" w:hAnsi="Times New Roman" w:cs="Times New Roman"/>
          <w:sz w:val="28"/>
          <w:szCs w:val="28"/>
        </w:rPr>
      </w:pPr>
      <w:r w:rsidRPr="00D75B8C">
        <w:rPr>
          <w:rFonts w:ascii="Times New Roman" w:hAnsi="Times New Roman" w:cs="Times New Roman"/>
          <w:sz w:val="28"/>
          <w:szCs w:val="28"/>
        </w:rPr>
        <w:t>материально-техническое и организационное обеспечение деятельности старосты в соответствии с нормативным правовым актом представительного органа муниципального образования Ивановской области, в состав которого входит данный сельский населенный пункт;</w:t>
      </w:r>
    </w:p>
    <w:p w14:paraId="45BA5DC4" w14:textId="77777777" w:rsidR="00BB7C93" w:rsidRPr="00D75B8C" w:rsidRDefault="00BB7C93" w:rsidP="00D75B8C">
      <w:pPr>
        <w:pStyle w:val="ac"/>
        <w:numPr>
          <w:ilvl w:val="0"/>
          <w:numId w:val="13"/>
        </w:numPr>
        <w:spacing w:line="276" w:lineRule="auto"/>
        <w:jc w:val="both"/>
        <w:rPr>
          <w:rFonts w:ascii="Times New Roman" w:hAnsi="Times New Roman" w:cs="Times New Roman"/>
          <w:sz w:val="28"/>
          <w:szCs w:val="28"/>
        </w:rPr>
      </w:pPr>
      <w:r w:rsidRPr="00D75B8C">
        <w:rPr>
          <w:rFonts w:ascii="Times New Roman" w:hAnsi="Times New Roman" w:cs="Times New Roman"/>
          <w:sz w:val="28"/>
          <w:szCs w:val="28"/>
        </w:rPr>
        <w:t>возмещение транспортных расходов, связанных с осуществлением деятельности старосты, в порядке и размерах, установленных нормативным правовым актом представительного органа муниципального образования Ивановской области, в состав которого входит данный сельский населенный пункт.</w:t>
      </w:r>
    </w:p>
    <w:p w14:paraId="19AC01A2" w14:textId="77777777" w:rsidR="00BB7C93" w:rsidRPr="00677911" w:rsidRDefault="00BB7C93" w:rsidP="00677911">
      <w:pPr>
        <w:spacing w:line="276" w:lineRule="auto"/>
        <w:ind w:firstLine="567"/>
        <w:jc w:val="both"/>
        <w:rPr>
          <w:b/>
          <w:color w:val="0070C0"/>
          <w:sz w:val="28"/>
          <w:szCs w:val="28"/>
        </w:rPr>
      </w:pPr>
      <w:r w:rsidRPr="00677911">
        <w:rPr>
          <w:b/>
          <w:color w:val="0070C0"/>
          <w:sz w:val="28"/>
          <w:szCs w:val="28"/>
        </w:rPr>
        <w:t>!</w:t>
      </w:r>
      <w:r w:rsidRPr="00677911">
        <w:rPr>
          <w:b/>
          <w:sz w:val="28"/>
          <w:szCs w:val="28"/>
        </w:rPr>
        <w:t xml:space="preserve"> </w:t>
      </w:r>
      <w:r w:rsidRPr="00677911">
        <w:rPr>
          <w:b/>
          <w:i/>
          <w:color w:val="0070C0"/>
          <w:sz w:val="28"/>
          <w:szCs w:val="28"/>
        </w:rPr>
        <w:t>Гарантии устанавливаются уставом муниципального образования Ивановской области и (или) нормативным правовым актом представительного органа муниципального образования Ивановской области.</w:t>
      </w:r>
    </w:p>
    <w:p w14:paraId="76C76257" w14:textId="77777777" w:rsidR="00BB7C93" w:rsidRPr="00B84FE5" w:rsidRDefault="00BB7C93" w:rsidP="00BB7C93">
      <w:pPr>
        <w:spacing w:line="276" w:lineRule="auto"/>
        <w:ind w:firstLine="567"/>
        <w:jc w:val="both"/>
        <w:rPr>
          <w:i/>
          <w:sz w:val="28"/>
          <w:szCs w:val="28"/>
        </w:rPr>
      </w:pPr>
      <w:r w:rsidRPr="00B916B7">
        <w:rPr>
          <w:b/>
          <w:color w:val="0070C0"/>
          <w:sz w:val="40"/>
          <w:szCs w:val="40"/>
        </w:rPr>
        <w:t>! !</w:t>
      </w:r>
      <w:r w:rsidRPr="00B84FE5">
        <w:rPr>
          <w:b/>
          <w:sz w:val="40"/>
          <w:szCs w:val="40"/>
        </w:rPr>
        <w:t xml:space="preserve"> </w:t>
      </w:r>
      <w:r w:rsidRPr="00B84FE5">
        <w:rPr>
          <w:i/>
          <w:sz w:val="28"/>
          <w:szCs w:val="28"/>
        </w:rPr>
        <w:t>Уставом муниципального образования и (или) нормативным правовым актом представительного органа муниципального образования Ивановской области может устанавливаться обязанность старосты ежегодно представлять отчет о результатах своей деятельности в орган местного самоуправления муниципального образования Ивановской области, определяемый представительным органом муниципального образования Ивановской области, в порядке, установленном нормативным правовым актом представительного органа муниципального образования Ивановской области.</w:t>
      </w:r>
    </w:p>
    <w:p w14:paraId="5A14902D" w14:textId="77777777" w:rsidR="00BB7C93" w:rsidRPr="00ED48E4" w:rsidRDefault="00BB7C93" w:rsidP="00BB7C93">
      <w:pPr>
        <w:spacing w:line="276" w:lineRule="auto"/>
        <w:ind w:firstLine="567"/>
        <w:jc w:val="both"/>
        <w:rPr>
          <w:sz w:val="28"/>
          <w:szCs w:val="28"/>
          <w:u w:val="single"/>
        </w:rPr>
      </w:pPr>
    </w:p>
    <w:p w14:paraId="61EBEFD4" w14:textId="77777777" w:rsidR="00BB7C93" w:rsidRPr="00D741F6" w:rsidRDefault="00BB7C93" w:rsidP="00BB7C93">
      <w:pPr>
        <w:spacing w:line="276" w:lineRule="auto"/>
        <w:ind w:firstLine="567"/>
        <w:jc w:val="both"/>
        <w:rPr>
          <w:color w:val="244061" w:themeColor="accent1" w:themeShade="80"/>
          <w:sz w:val="28"/>
          <w:szCs w:val="28"/>
        </w:rPr>
      </w:pPr>
    </w:p>
    <w:p w14:paraId="335C7DEB" w14:textId="77777777" w:rsidR="00BB7C93" w:rsidRPr="00E21650" w:rsidRDefault="00BB7C93" w:rsidP="00BB7C93">
      <w:pPr>
        <w:spacing w:line="276" w:lineRule="auto"/>
        <w:ind w:firstLine="567"/>
        <w:jc w:val="both"/>
        <w:rPr>
          <w:i/>
          <w:color w:val="244061" w:themeColor="accent1" w:themeShade="80"/>
          <w:sz w:val="28"/>
          <w:szCs w:val="28"/>
        </w:rPr>
      </w:pPr>
    </w:p>
    <w:p w14:paraId="7E577B68" w14:textId="77777777" w:rsidR="00BB7C93" w:rsidRDefault="00BB7C93" w:rsidP="00BB7C93">
      <w:pPr>
        <w:spacing w:line="276" w:lineRule="auto"/>
        <w:ind w:firstLine="567"/>
        <w:jc w:val="both"/>
        <w:rPr>
          <w:sz w:val="28"/>
          <w:szCs w:val="28"/>
        </w:rPr>
      </w:pPr>
    </w:p>
    <w:p w14:paraId="7D263937" w14:textId="77777777" w:rsidR="00BB7C93" w:rsidRDefault="00BB7C93" w:rsidP="00BB7C93">
      <w:pPr>
        <w:spacing w:line="276" w:lineRule="auto"/>
        <w:ind w:firstLine="567"/>
        <w:rPr>
          <w:sz w:val="28"/>
          <w:szCs w:val="28"/>
        </w:rPr>
      </w:pPr>
    </w:p>
    <w:p w14:paraId="67A4FCF9"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250BA647"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76AA31A5"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70647CE1"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5915F0B7"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29DAFEB1" w14:textId="77777777" w:rsidR="003D5361" w:rsidRDefault="003D5361" w:rsidP="00B84FE5">
      <w:pPr>
        <w:pStyle w:val="ac"/>
        <w:spacing w:after="0" w:line="276" w:lineRule="auto"/>
        <w:ind w:hanging="11"/>
        <w:rPr>
          <w:rFonts w:ascii="Times New Roman" w:hAnsi="Times New Roman" w:cs="Times New Roman"/>
          <w:b/>
          <w:bCs/>
          <w:sz w:val="24"/>
          <w:szCs w:val="24"/>
        </w:rPr>
      </w:pPr>
    </w:p>
    <w:p w14:paraId="1CA991B8" w14:textId="6AC0F294" w:rsidR="0050000B" w:rsidRDefault="00BB7C93" w:rsidP="00FF5830">
      <w:pPr>
        <w:pStyle w:val="ac"/>
        <w:spacing w:after="0" w:line="276" w:lineRule="auto"/>
        <w:ind w:hanging="11"/>
        <w:rPr>
          <w:color w:val="000080"/>
          <w:sz w:val="28"/>
          <w:szCs w:val="28"/>
        </w:rPr>
      </w:pPr>
      <w:r w:rsidRPr="00D83CF8">
        <w:rPr>
          <w:rFonts w:ascii="Times New Roman" w:hAnsi="Times New Roman" w:cs="Times New Roman"/>
          <w:b/>
          <w:bCs/>
          <w:sz w:val="24"/>
          <w:szCs w:val="24"/>
        </w:rPr>
        <w:t xml:space="preserve">* </w:t>
      </w:r>
      <w:r>
        <w:rPr>
          <w:rFonts w:ascii="Times New Roman" w:hAnsi="Times New Roman" w:cs="Times New Roman"/>
          <w:bCs/>
          <w:iCs/>
          <w:sz w:val="20"/>
          <w:szCs w:val="20"/>
        </w:rPr>
        <w:t>Предусмотрены </w:t>
      </w:r>
      <w:r w:rsidRPr="00D83CF8">
        <w:rPr>
          <w:rFonts w:ascii="Times New Roman" w:hAnsi="Times New Roman" w:cs="Times New Roman"/>
          <w:bCs/>
          <w:iCs/>
          <w:sz w:val="20"/>
          <w:szCs w:val="20"/>
        </w:rPr>
        <w:t>Законом Ивановской области от</w:t>
      </w:r>
      <w:r>
        <w:rPr>
          <w:rFonts w:ascii="Times New Roman" w:hAnsi="Times New Roman" w:cs="Times New Roman"/>
          <w:bCs/>
          <w:iCs/>
          <w:sz w:val="20"/>
          <w:szCs w:val="20"/>
        </w:rPr>
        <w:t xml:space="preserve"> 1 июля 2019 г. N 40-ОЗ</w:t>
      </w:r>
      <w:r>
        <w:rPr>
          <w:rFonts w:ascii="Times New Roman" w:hAnsi="Times New Roman" w:cs="Times New Roman"/>
          <w:bCs/>
          <w:iCs/>
          <w:sz w:val="20"/>
          <w:szCs w:val="20"/>
        </w:rPr>
        <w:br/>
        <w:t>«</w:t>
      </w:r>
      <w:r w:rsidRPr="00D83CF8">
        <w:rPr>
          <w:rFonts w:ascii="Times New Roman" w:hAnsi="Times New Roman" w:cs="Times New Roman"/>
          <w:bCs/>
          <w:iCs/>
          <w:sz w:val="20"/>
          <w:szCs w:val="20"/>
        </w:rPr>
        <w:t xml:space="preserve">О некоторых вопросах деятельности старост сельских населенных пунктов в Ивановской области» </w:t>
      </w:r>
    </w:p>
    <w:sectPr w:rsidR="0050000B" w:rsidSect="00EE1212">
      <w:footerReference w:type="even" r:id="rId14"/>
      <w:footerReference w:type="default" r:id="rId15"/>
      <w:pgSz w:w="11906" w:h="16838"/>
      <w:pgMar w:top="851" w:right="1077" w:bottom="851" w:left="1077" w:header="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049E" w14:textId="77777777" w:rsidR="003069FC" w:rsidRDefault="003069FC">
      <w:r>
        <w:separator/>
      </w:r>
    </w:p>
  </w:endnote>
  <w:endnote w:type="continuationSeparator" w:id="0">
    <w:p w14:paraId="12337BE9" w14:textId="77777777" w:rsidR="003069FC" w:rsidRDefault="0030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1435" w14:textId="77777777" w:rsidR="00997DF2" w:rsidRDefault="006F5966">
    <w:pPr>
      <w:tabs>
        <w:tab w:val="center" w:pos="4677"/>
        <w:tab w:val="right" w:pos="9355"/>
      </w:tabs>
      <w:spacing w:after="200" w:line="276" w:lineRule="auto"/>
      <w:jc w:val="right"/>
      <w:rPr>
        <w:rFonts w:ascii="Calibri" w:eastAsia="Calibri" w:hAnsi="Calibri" w:cs="Calibri"/>
        <w:sz w:val="22"/>
        <w:szCs w:val="22"/>
      </w:rPr>
    </w:pPr>
    <w:r>
      <w:rPr>
        <w:rFonts w:ascii="Calibri" w:eastAsia="Calibri" w:hAnsi="Calibri" w:cs="Calibri"/>
        <w:sz w:val="22"/>
        <w:szCs w:val="22"/>
      </w:rPr>
      <w:fldChar w:fldCharType="begin"/>
    </w:r>
    <w:r w:rsidR="00997DF2">
      <w:rPr>
        <w:rFonts w:ascii="Calibri" w:eastAsia="Calibri" w:hAnsi="Calibri" w:cs="Calibri"/>
        <w:sz w:val="22"/>
        <w:szCs w:val="22"/>
      </w:rPr>
      <w:instrText>PAGE</w:instrText>
    </w:r>
    <w:r>
      <w:rPr>
        <w:rFonts w:ascii="Calibri" w:eastAsia="Calibri" w:hAnsi="Calibri" w:cs="Calibri"/>
        <w:sz w:val="22"/>
        <w:szCs w:val="22"/>
      </w:rPr>
      <w:fldChar w:fldCharType="end"/>
    </w:r>
  </w:p>
  <w:p w14:paraId="773DF6D0" w14:textId="77777777" w:rsidR="00997DF2" w:rsidRDefault="00997DF2">
    <w:pPr>
      <w:tabs>
        <w:tab w:val="center" w:pos="4677"/>
        <w:tab w:val="right" w:pos="9355"/>
      </w:tabs>
      <w:spacing w:after="908" w:line="276" w:lineRule="auto"/>
      <w:ind w:right="360"/>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1A4A" w14:textId="77777777" w:rsidR="00997DF2" w:rsidRDefault="006F5966">
    <w:pPr>
      <w:tabs>
        <w:tab w:val="center" w:pos="4677"/>
        <w:tab w:val="right" w:pos="9355"/>
      </w:tabs>
      <w:spacing w:after="200" w:line="276" w:lineRule="auto"/>
      <w:jc w:val="right"/>
      <w:rPr>
        <w:rFonts w:ascii="Calibri" w:eastAsia="Calibri" w:hAnsi="Calibri" w:cs="Calibri"/>
        <w:sz w:val="22"/>
        <w:szCs w:val="22"/>
      </w:rPr>
    </w:pPr>
    <w:r>
      <w:rPr>
        <w:rFonts w:ascii="Calibri" w:eastAsia="Calibri" w:hAnsi="Calibri" w:cs="Calibri"/>
        <w:sz w:val="22"/>
        <w:szCs w:val="22"/>
      </w:rPr>
      <w:fldChar w:fldCharType="begin"/>
    </w:r>
    <w:r w:rsidR="00997DF2">
      <w:rPr>
        <w:rFonts w:ascii="Calibri" w:eastAsia="Calibri" w:hAnsi="Calibri" w:cs="Calibri"/>
        <w:sz w:val="22"/>
        <w:szCs w:val="22"/>
      </w:rPr>
      <w:instrText>PAGE</w:instrText>
    </w:r>
    <w:r>
      <w:rPr>
        <w:rFonts w:ascii="Calibri" w:eastAsia="Calibri" w:hAnsi="Calibri" w:cs="Calibri"/>
        <w:sz w:val="22"/>
        <w:szCs w:val="22"/>
      </w:rPr>
      <w:fldChar w:fldCharType="separate"/>
    </w:r>
    <w:r w:rsidR="005E14AB">
      <w:rPr>
        <w:rFonts w:ascii="Calibri" w:eastAsia="Calibri" w:hAnsi="Calibri" w:cs="Calibri"/>
        <w:noProof/>
        <w:sz w:val="22"/>
        <w:szCs w:val="22"/>
      </w:rPr>
      <w:t>2</w:t>
    </w:r>
    <w:r>
      <w:rPr>
        <w:rFonts w:ascii="Calibri" w:eastAsia="Calibri" w:hAnsi="Calibri" w:cs="Calibri"/>
        <w:sz w:val="22"/>
        <w:szCs w:val="22"/>
      </w:rPr>
      <w:fldChar w:fldCharType="end"/>
    </w:r>
  </w:p>
  <w:p w14:paraId="0A66851E" w14:textId="77777777" w:rsidR="00997DF2" w:rsidRDefault="00997DF2">
    <w:pPr>
      <w:tabs>
        <w:tab w:val="center" w:pos="4677"/>
        <w:tab w:val="right" w:pos="9355"/>
      </w:tabs>
      <w:spacing w:after="908" w:line="276" w:lineRule="auto"/>
      <w:ind w:right="360"/>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D242" w14:textId="77777777" w:rsidR="003069FC" w:rsidRDefault="003069FC">
      <w:r>
        <w:separator/>
      </w:r>
    </w:p>
  </w:footnote>
  <w:footnote w:type="continuationSeparator" w:id="0">
    <w:p w14:paraId="16978843" w14:textId="77777777" w:rsidR="003069FC" w:rsidRDefault="00306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370F"/>
      </v:shape>
    </w:pict>
  </w:numPicBullet>
  <w:abstractNum w:abstractNumId="0" w15:restartNumberingAfterBreak="0">
    <w:nsid w:val="00000003"/>
    <w:multiLevelType w:val="multilevel"/>
    <w:tmpl w:val="00000003"/>
    <w:name w:val="WWNum2"/>
    <w:lvl w:ilvl="0">
      <w:start w:val="2"/>
      <w:numFmt w:val="decimal"/>
      <w:lvlText w:val="%1."/>
      <w:lvlJc w:val="left"/>
      <w:pPr>
        <w:tabs>
          <w:tab w:val="num" w:pos="720"/>
        </w:tabs>
        <w:ind w:left="720" w:hanging="360"/>
      </w:pPr>
    </w:lvl>
    <w:lvl w:ilvl="1">
      <w:start w:val="2"/>
      <w:numFmt w:val="decimal"/>
      <w:lvlText w:val="%2."/>
      <w:lvlJc w:val="left"/>
      <w:pPr>
        <w:tabs>
          <w:tab w:val="num" w:pos="709"/>
        </w:tabs>
        <w:ind w:left="0" w:firstLine="708"/>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15:restartNumberingAfterBreak="0">
    <w:nsid w:val="05D14D5D"/>
    <w:multiLevelType w:val="hybridMultilevel"/>
    <w:tmpl w:val="B1DE46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46073"/>
    <w:multiLevelType w:val="hybridMultilevel"/>
    <w:tmpl w:val="AA446A0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906DE0"/>
    <w:multiLevelType w:val="multilevel"/>
    <w:tmpl w:val="E6C2216C"/>
    <w:lvl w:ilvl="0">
      <w:start w:val="4"/>
      <w:numFmt w:val="decimal"/>
      <w:lvlText w:val="%1."/>
      <w:lvlJc w:val="left"/>
      <w:pPr>
        <w:tabs>
          <w:tab w:val="num" w:pos="360"/>
        </w:tabs>
        <w:ind w:left="360" w:hanging="360"/>
      </w:pPr>
    </w:lvl>
    <w:lvl w:ilvl="1">
      <w:start w:val="1"/>
      <w:numFmt w:val="decimal"/>
      <w:lvlText w:val="%1.%2."/>
      <w:lvlJc w:val="left"/>
      <w:pPr>
        <w:tabs>
          <w:tab w:val="num" w:pos="711"/>
        </w:tabs>
        <w:ind w:left="2" w:firstLine="708"/>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15:restartNumberingAfterBreak="0">
    <w:nsid w:val="3337142A"/>
    <w:multiLevelType w:val="hybridMultilevel"/>
    <w:tmpl w:val="788CF53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441E6A47"/>
    <w:multiLevelType w:val="hybridMultilevel"/>
    <w:tmpl w:val="0354F8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6D29D5"/>
    <w:multiLevelType w:val="hybridMultilevel"/>
    <w:tmpl w:val="337C9C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EEC00C2"/>
    <w:multiLevelType w:val="hybridMultilevel"/>
    <w:tmpl w:val="03D20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6B69E9"/>
    <w:multiLevelType w:val="singleLevel"/>
    <w:tmpl w:val="B3D223B4"/>
    <w:lvl w:ilvl="0">
      <w:start w:val="1"/>
      <w:numFmt w:val="decimal"/>
      <w:lvlText w:val="%1."/>
      <w:lvlJc w:val="left"/>
      <w:pPr>
        <w:tabs>
          <w:tab w:val="num" w:pos="420"/>
        </w:tabs>
        <w:ind w:left="420" w:hanging="420"/>
      </w:pPr>
      <w:rPr>
        <w:rFonts w:hint="default"/>
      </w:rPr>
    </w:lvl>
  </w:abstractNum>
  <w:abstractNum w:abstractNumId="9" w15:restartNumberingAfterBreak="0">
    <w:nsid w:val="68777B46"/>
    <w:multiLevelType w:val="hybridMultilevel"/>
    <w:tmpl w:val="AABC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337C01"/>
    <w:multiLevelType w:val="hybridMultilevel"/>
    <w:tmpl w:val="3A6A4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AA5D66"/>
    <w:multiLevelType w:val="hybridMultilevel"/>
    <w:tmpl w:val="1EC4B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3A1024"/>
    <w:multiLevelType w:val="hybridMultilevel"/>
    <w:tmpl w:val="D4C4E8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7"/>
  </w:num>
  <w:num w:numId="7">
    <w:abstractNumId w:val="11"/>
  </w:num>
  <w:num w:numId="8">
    <w:abstractNumId w:val="12"/>
  </w:num>
  <w:num w:numId="9">
    <w:abstractNumId w:val="10"/>
  </w:num>
  <w:num w:numId="10">
    <w:abstractNumId w:val="9"/>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181"/>
    <w:rsid w:val="00045029"/>
    <w:rsid w:val="000B60AD"/>
    <w:rsid w:val="000E11C2"/>
    <w:rsid w:val="000E4FFB"/>
    <w:rsid w:val="00123069"/>
    <w:rsid w:val="001C1F60"/>
    <w:rsid w:val="001D1E27"/>
    <w:rsid w:val="001D6D23"/>
    <w:rsid w:val="00203A54"/>
    <w:rsid w:val="00226372"/>
    <w:rsid w:val="002747CE"/>
    <w:rsid w:val="002C5DA6"/>
    <w:rsid w:val="002E71D9"/>
    <w:rsid w:val="002F4565"/>
    <w:rsid w:val="003069FC"/>
    <w:rsid w:val="00337A6F"/>
    <w:rsid w:val="00347F7F"/>
    <w:rsid w:val="0037789E"/>
    <w:rsid w:val="00393348"/>
    <w:rsid w:val="003D5361"/>
    <w:rsid w:val="00413EAE"/>
    <w:rsid w:val="0043103A"/>
    <w:rsid w:val="0050000B"/>
    <w:rsid w:val="005773F3"/>
    <w:rsid w:val="005B068B"/>
    <w:rsid w:val="005B2E2D"/>
    <w:rsid w:val="005D73D8"/>
    <w:rsid w:val="005E14AB"/>
    <w:rsid w:val="006401A0"/>
    <w:rsid w:val="00677911"/>
    <w:rsid w:val="00694D50"/>
    <w:rsid w:val="006D3181"/>
    <w:rsid w:val="006F485C"/>
    <w:rsid w:val="006F5966"/>
    <w:rsid w:val="00701440"/>
    <w:rsid w:val="007A6E48"/>
    <w:rsid w:val="008B5404"/>
    <w:rsid w:val="008F6E04"/>
    <w:rsid w:val="00947395"/>
    <w:rsid w:val="00997DF2"/>
    <w:rsid w:val="00A029A8"/>
    <w:rsid w:val="00A97DE6"/>
    <w:rsid w:val="00AA3E86"/>
    <w:rsid w:val="00B03DEA"/>
    <w:rsid w:val="00B05ED1"/>
    <w:rsid w:val="00B77F8B"/>
    <w:rsid w:val="00B84FE5"/>
    <w:rsid w:val="00B916B7"/>
    <w:rsid w:val="00B92A45"/>
    <w:rsid w:val="00BB00F8"/>
    <w:rsid w:val="00BB7C93"/>
    <w:rsid w:val="00BC03B8"/>
    <w:rsid w:val="00BF29A6"/>
    <w:rsid w:val="00BF7C9F"/>
    <w:rsid w:val="00C00EA5"/>
    <w:rsid w:val="00C13C0E"/>
    <w:rsid w:val="00C37905"/>
    <w:rsid w:val="00C637BF"/>
    <w:rsid w:val="00C807C9"/>
    <w:rsid w:val="00CB6739"/>
    <w:rsid w:val="00CC01B0"/>
    <w:rsid w:val="00CE57EE"/>
    <w:rsid w:val="00D000CF"/>
    <w:rsid w:val="00D237F8"/>
    <w:rsid w:val="00D61A7D"/>
    <w:rsid w:val="00D75B8C"/>
    <w:rsid w:val="00DD7DEF"/>
    <w:rsid w:val="00DF0B8C"/>
    <w:rsid w:val="00DF6158"/>
    <w:rsid w:val="00E40C4A"/>
    <w:rsid w:val="00E549F9"/>
    <w:rsid w:val="00EC01AF"/>
    <w:rsid w:val="00EE1212"/>
    <w:rsid w:val="00F05C71"/>
    <w:rsid w:val="00F46B03"/>
    <w:rsid w:val="00F74C35"/>
    <w:rsid w:val="00FA5DC7"/>
    <w:rsid w:val="00FB0344"/>
    <w:rsid w:val="00FE2675"/>
    <w:rsid w:val="00FF5830"/>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A6B3"/>
  <w15:docId w15:val="{386BF02E-1E79-4E26-8FFB-053CCAA1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E48"/>
  </w:style>
  <w:style w:type="paragraph" w:styleId="1">
    <w:name w:val="heading 1"/>
    <w:basedOn w:val="a"/>
    <w:next w:val="a"/>
    <w:uiPriority w:val="9"/>
    <w:qFormat/>
    <w:rsid w:val="007A6E48"/>
    <w:pPr>
      <w:keepNext/>
      <w:keepLines/>
      <w:spacing w:before="480" w:after="120"/>
      <w:outlineLvl w:val="0"/>
    </w:pPr>
    <w:rPr>
      <w:b/>
      <w:sz w:val="48"/>
      <w:szCs w:val="48"/>
    </w:rPr>
  </w:style>
  <w:style w:type="paragraph" w:styleId="2">
    <w:name w:val="heading 2"/>
    <w:basedOn w:val="a"/>
    <w:next w:val="a"/>
    <w:uiPriority w:val="9"/>
    <w:semiHidden/>
    <w:unhideWhenUsed/>
    <w:qFormat/>
    <w:rsid w:val="007A6E48"/>
    <w:pPr>
      <w:keepNext/>
      <w:keepLines/>
      <w:spacing w:before="360" w:after="80"/>
      <w:outlineLvl w:val="1"/>
    </w:pPr>
    <w:rPr>
      <w:b/>
      <w:sz w:val="36"/>
      <w:szCs w:val="36"/>
    </w:rPr>
  </w:style>
  <w:style w:type="paragraph" w:styleId="3">
    <w:name w:val="heading 3"/>
    <w:basedOn w:val="a"/>
    <w:next w:val="a"/>
    <w:uiPriority w:val="9"/>
    <w:semiHidden/>
    <w:unhideWhenUsed/>
    <w:qFormat/>
    <w:rsid w:val="007A6E48"/>
    <w:pPr>
      <w:keepNext/>
      <w:keepLines/>
      <w:spacing w:before="280" w:after="80"/>
      <w:outlineLvl w:val="2"/>
    </w:pPr>
    <w:rPr>
      <w:b/>
      <w:sz w:val="28"/>
      <w:szCs w:val="28"/>
    </w:rPr>
  </w:style>
  <w:style w:type="paragraph" w:styleId="4">
    <w:name w:val="heading 4"/>
    <w:basedOn w:val="a"/>
    <w:next w:val="a"/>
    <w:uiPriority w:val="9"/>
    <w:semiHidden/>
    <w:unhideWhenUsed/>
    <w:qFormat/>
    <w:rsid w:val="007A6E48"/>
    <w:pPr>
      <w:keepNext/>
      <w:keepLines/>
      <w:spacing w:before="240" w:after="40"/>
      <w:outlineLvl w:val="3"/>
    </w:pPr>
    <w:rPr>
      <w:b/>
      <w:sz w:val="24"/>
      <w:szCs w:val="24"/>
    </w:rPr>
  </w:style>
  <w:style w:type="paragraph" w:styleId="5">
    <w:name w:val="heading 5"/>
    <w:basedOn w:val="a"/>
    <w:next w:val="a"/>
    <w:uiPriority w:val="9"/>
    <w:semiHidden/>
    <w:unhideWhenUsed/>
    <w:qFormat/>
    <w:rsid w:val="007A6E48"/>
    <w:pPr>
      <w:keepNext/>
      <w:keepLines/>
      <w:spacing w:before="220" w:after="40"/>
      <w:outlineLvl w:val="4"/>
    </w:pPr>
    <w:rPr>
      <w:b/>
      <w:sz w:val="22"/>
      <w:szCs w:val="22"/>
    </w:rPr>
  </w:style>
  <w:style w:type="paragraph" w:styleId="6">
    <w:name w:val="heading 6"/>
    <w:basedOn w:val="a"/>
    <w:next w:val="a"/>
    <w:uiPriority w:val="9"/>
    <w:semiHidden/>
    <w:unhideWhenUsed/>
    <w:qFormat/>
    <w:rsid w:val="007A6E4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6E48"/>
    <w:tblPr>
      <w:tblCellMar>
        <w:top w:w="0" w:type="dxa"/>
        <w:left w:w="0" w:type="dxa"/>
        <w:bottom w:w="0" w:type="dxa"/>
        <w:right w:w="0" w:type="dxa"/>
      </w:tblCellMar>
    </w:tblPr>
  </w:style>
  <w:style w:type="paragraph" w:styleId="a3">
    <w:name w:val="Title"/>
    <w:basedOn w:val="a"/>
    <w:next w:val="a"/>
    <w:uiPriority w:val="10"/>
    <w:qFormat/>
    <w:rsid w:val="007A6E48"/>
    <w:pPr>
      <w:keepNext/>
      <w:keepLines/>
      <w:spacing w:before="480" w:after="120"/>
    </w:pPr>
    <w:rPr>
      <w:b/>
      <w:sz w:val="72"/>
      <w:szCs w:val="72"/>
    </w:rPr>
  </w:style>
  <w:style w:type="paragraph" w:styleId="a4">
    <w:name w:val="Subtitle"/>
    <w:basedOn w:val="a"/>
    <w:next w:val="a"/>
    <w:uiPriority w:val="11"/>
    <w:qFormat/>
    <w:rsid w:val="007A6E48"/>
    <w:pPr>
      <w:keepNext/>
      <w:keepLines/>
      <w:spacing w:before="360" w:after="80"/>
    </w:pPr>
    <w:rPr>
      <w:rFonts w:ascii="Georgia" w:eastAsia="Georgia" w:hAnsi="Georgia" w:cs="Georgia"/>
      <w:i/>
      <w:color w:val="666666"/>
      <w:sz w:val="48"/>
      <w:szCs w:val="48"/>
    </w:rPr>
  </w:style>
  <w:style w:type="table" w:customStyle="1" w:styleId="a5">
    <w:basedOn w:val="TableNormal"/>
    <w:rsid w:val="007A6E48"/>
    <w:tblPr>
      <w:tblStyleRowBandSize w:val="1"/>
      <w:tblStyleColBandSize w:val="1"/>
      <w:tblCellMar>
        <w:left w:w="108" w:type="dxa"/>
        <w:right w:w="108" w:type="dxa"/>
      </w:tblCellMar>
    </w:tblPr>
  </w:style>
  <w:style w:type="table" w:customStyle="1" w:styleId="a6">
    <w:basedOn w:val="TableNormal"/>
    <w:rsid w:val="007A6E48"/>
    <w:tblPr>
      <w:tblStyleRowBandSize w:val="1"/>
      <w:tblStyleColBandSize w:val="1"/>
      <w:tblCellMar>
        <w:left w:w="108" w:type="dxa"/>
        <w:right w:w="108" w:type="dxa"/>
      </w:tblCellMar>
    </w:tblPr>
  </w:style>
  <w:style w:type="paragraph" w:styleId="a7">
    <w:name w:val="header"/>
    <w:basedOn w:val="a"/>
    <w:link w:val="a8"/>
    <w:uiPriority w:val="99"/>
    <w:unhideWhenUsed/>
    <w:rsid w:val="000E11C2"/>
    <w:pPr>
      <w:tabs>
        <w:tab w:val="center" w:pos="4677"/>
        <w:tab w:val="right" w:pos="9355"/>
      </w:tabs>
    </w:pPr>
  </w:style>
  <w:style w:type="character" w:customStyle="1" w:styleId="a8">
    <w:name w:val="Верхний колонтитул Знак"/>
    <w:basedOn w:val="a0"/>
    <w:link w:val="a7"/>
    <w:uiPriority w:val="99"/>
    <w:rsid w:val="000E11C2"/>
  </w:style>
  <w:style w:type="paragraph" w:styleId="a9">
    <w:name w:val="footer"/>
    <w:basedOn w:val="a"/>
    <w:link w:val="aa"/>
    <w:uiPriority w:val="99"/>
    <w:unhideWhenUsed/>
    <w:rsid w:val="000E11C2"/>
    <w:pPr>
      <w:tabs>
        <w:tab w:val="center" w:pos="4677"/>
        <w:tab w:val="right" w:pos="9355"/>
      </w:tabs>
    </w:pPr>
  </w:style>
  <w:style w:type="character" w:customStyle="1" w:styleId="aa">
    <w:name w:val="Нижний колонтитул Знак"/>
    <w:basedOn w:val="a0"/>
    <w:link w:val="a9"/>
    <w:uiPriority w:val="99"/>
    <w:rsid w:val="000E11C2"/>
  </w:style>
  <w:style w:type="table" w:styleId="ab">
    <w:name w:val="Table Grid"/>
    <w:basedOn w:val="a1"/>
    <w:uiPriority w:val="39"/>
    <w:rsid w:val="008F6E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BB7C93"/>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d">
    <w:name w:val="Balloon Text"/>
    <w:basedOn w:val="a"/>
    <w:link w:val="ae"/>
    <w:uiPriority w:val="99"/>
    <w:semiHidden/>
    <w:unhideWhenUsed/>
    <w:rsid w:val="001C1F60"/>
    <w:rPr>
      <w:rFonts w:ascii="Tahoma" w:hAnsi="Tahoma" w:cs="Tahoma"/>
      <w:sz w:val="16"/>
      <w:szCs w:val="16"/>
    </w:rPr>
  </w:style>
  <w:style w:type="character" w:customStyle="1" w:styleId="ae">
    <w:name w:val="Текст выноски Знак"/>
    <w:basedOn w:val="a0"/>
    <w:link w:val="ad"/>
    <w:uiPriority w:val="99"/>
    <w:semiHidden/>
    <w:rsid w:val="001C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0619B7-A9A7-41B6-BAD5-10816B597EA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E1F1C184-8CBA-4044-8A7F-B59CD1195719}">
      <dgm:prSet phldrT="[Текст]" custT="1"/>
      <dgm:spPr/>
      <dgm:t>
        <a:bodyPr/>
        <a:lstStyle/>
        <a:p>
          <a:pPr marL="0" marR="0" indent="0" defTabSz="914400" eaLnBrk="1" fontAlgn="auto" latinLnBrk="0" hangingPunct="1">
            <a:lnSpc>
              <a:spcPct val="100000"/>
            </a:lnSpc>
            <a:spcBef>
              <a:spcPts val="0"/>
            </a:spcBef>
            <a:spcAft>
              <a:spcPts val="0"/>
            </a:spcAft>
            <a:buClrTx/>
            <a:buSzTx/>
            <a:buFontTx/>
            <a:buNone/>
            <a:tabLst/>
            <a:defRPr/>
          </a:pPr>
          <a:endParaRPr lang="ru-RU" sz="1000" dirty="0"/>
        </a:p>
        <a:p>
          <a:pPr marL="0" marR="0" indent="0" defTabSz="755650" eaLnBrk="1" fontAlgn="auto" latinLnBrk="0" hangingPunct="1">
            <a:lnSpc>
              <a:spcPct val="90000"/>
            </a:lnSpc>
            <a:spcBef>
              <a:spcPct val="0"/>
            </a:spcBef>
            <a:spcAft>
              <a:spcPct val="35000"/>
            </a:spcAft>
            <a:buClrTx/>
            <a:buSzTx/>
            <a:buFontTx/>
            <a:buNone/>
            <a:tabLst/>
            <a:defRPr/>
          </a:pPr>
          <a:r>
            <a:rPr lang="ru-RU" sz="1400" dirty="0"/>
            <a:t>Инициирование проведения схода</a:t>
          </a:r>
        </a:p>
        <a:p>
          <a:pPr defTabSz="755650">
            <a:lnSpc>
              <a:spcPct val="90000"/>
            </a:lnSpc>
            <a:spcBef>
              <a:spcPct val="0"/>
            </a:spcBef>
            <a:spcAft>
              <a:spcPct val="35000"/>
            </a:spcAft>
          </a:pPr>
          <a:endParaRPr lang="ru-RU" sz="1400" dirty="0"/>
        </a:p>
      </dgm:t>
    </dgm:pt>
    <dgm:pt modelId="{5B60F6DC-EC86-4572-9583-C7B65F56CFA3}" type="parTrans" cxnId="{B2896426-1DB7-43BD-A338-3AFC6C435842}">
      <dgm:prSet/>
      <dgm:spPr/>
      <dgm:t>
        <a:bodyPr/>
        <a:lstStyle/>
        <a:p>
          <a:endParaRPr lang="ru-RU"/>
        </a:p>
      </dgm:t>
    </dgm:pt>
    <dgm:pt modelId="{B6BD7F9C-E5D1-4D0E-9791-039B55F0A285}" type="sibTrans" cxnId="{B2896426-1DB7-43BD-A338-3AFC6C435842}">
      <dgm:prSet/>
      <dgm:spPr/>
      <dgm:t>
        <a:bodyPr/>
        <a:lstStyle/>
        <a:p>
          <a:endParaRPr lang="ru-RU"/>
        </a:p>
      </dgm:t>
    </dgm:pt>
    <dgm:pt modelId="{B739756E-ED0C-4318-A330-98EABC9350E6}">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t>Выдвижение сходом кандидатуры старосты</a:t>
          </a:r>
        </a:p>
        <a:p>
          <a:pPr defTabSz="577850">
            <a:lnSpc>
              <a:spcPct val="90000"/>
            </a:lnSpc>
            <a:spcBef>
              <a:spcPct val="0"/>
            </a:spcBef>
            <a:spcAft>
              <a:spcPct val="35000"/>
            </a:spcAft>
          </a:pPr>
          <a:endParaRPr lang="ru-RU" sz="1000" dirty="0"/>
        </a:p>
      </dgm:t>
    </dgm:pt>
    <dgm:pt modelId="{5AF8C154-D3AF-4A09-94C8-6E2C2E9F5102}" type="parTrans" cxnId="{5E8AF988-9FF8-42E2-9F3B-CAB07CBA2242}">
      <dgm:prSet/>
      <dgm:spPr/>
      <dgm:t>
        <a:bodyPr/>
        <a:lstStyle/>
        <a:p>
          <a:endParaRPr lang="ru-RU"/>
        </a:p>
      </dgm:t>
    </dgm:pt>
    <dgm:pt modelId="{7F16CC8B-6BF2-4E7A-92D0-D83029C19B3A}" type="sibTrans" cxnId="{5E8AF988-9FF8-42E2-9F3B-CAB07CBA2242}">
      <dgm:prSet/>
      <dgm:spPr/>
      <dgm:t>
        <a:bodyPr/>
        <a:lstStyle/>
        <a:p>
          <a:endParaRPr lang="ru-RU"/>
        </a:p>
      </dgm:t>
    </dgm:pt>
    <dgm:pt modelId="{5ED99FC2-474F-4F1B-B9EA-A8DDC88A7D59}">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000" dirty="0"/>
            <a:t> </a:t>
          </a:r>
          <a:r>
            <a:rPr lang="ru-RU" sz="1400" dirty="0"/>
            <a:t>Проведение заседания представительного органа муниципального образования</a:t>
          </a:r>
        </a:p>
      </dgm:t>
    </dgm:pt>
    <dgm:pt modelId="{DC68C84E-9B4D-4BFA-A4B8-2F892AAF5D24}" type="parTrans" cxnId="{639084B2-3B6F-45DF-90FF-E412227E020E}">
      <dgm:prSet/>
      <dgm:spPr/>
      <dgm:t>
        <a:bodyPr/>
        <a:lstStyle/>
        <a:p>
          <a:endParaRPr lang="ru-RU"/>
        </a:p>
      </dgm:t>
    </dgm:pt>
    <dgm:pt modelId="{81ADC344-A10E-424D-AD76-9369C1725FB7}" type="sibTrans" cxnId="{639084B2-3B6F-45DF-90FF-E412227E020E}">
      <dgm:prSet/>
      <dgm:spPr/>
      <dgm:t>
        <a:bodyPr/>
        <a:lstStyle/>
        <a:p>
          <a:endParaRPr lang="ru-RU"/>
        </a:p>
      </dgm:t>
    </dgm:pt>
    <dgm:pt modelId="{3D75492B-AED9-44A5-B3C3-5CB828953A08}">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400" dirty="0"/>
            <a:t>Принятие представительным органом муниципального образования решения                о назначении старосты</a:t>
          </a:r>
        </a:p>
      </dgm:t>
    </dgm:pt>
    <dgm:pt modelId="{74EA4CFD-A73B-4559-82CA-99C3CFA9074F}" type="parTrans" cxnId="{506F8BA3-A9E8-4F49-A042-ECD7BC0169D2}">
      <dgm:prSet/>
      <dgm:spPr/>
      <dgm:t>
        <a:bodyPr/>
        <a:lstStyle/>
        <a:p>
          <a:endParaRPr lang="ru-RU"/>
        </a:p>
      </dgm:t>
    </dgm:pt>
    <dgm:pt modelId="{37E1A67B-910A-412E-A003-D5C943ED0A8C}" type="sibTrans" cxnId="{506F8BA3-A9E8-4F49-A042-ECD7BC0169D2}">
      <dgm:prSet/>
      <dgm:spPr/>
      <dgm:t>
        <a:bodyPr/>
        <a:lstStyle/>
        <a:p>
          <a:endParaRPr lang="ru-RU"/>
        </a:p>
      </dgm:t>
    </dgm:pt>
    <dgm:pt modelId="{8151F9DE-1D4B-4EDA-A265-CDFBBC17112E}" type="pres">
      <dgm:prSet presAssocID="{880619B7-A9A7-41B6-BAD5-10816B597EAE}" presName="outerComposite" presStyleCnt="0">
        <dgm:presLayoutVars>
          <dgm:chMax val="5"/>
          <dgm:dir/>
          <dgm:resizeHandles val="exact"/>
        </dgm:presLayoutVars>
      </dgm:prSet>
      <dgm:spPr/>
    </dgm:pt>
    <dgm:pt modelId="{C13F1FEC-73B9-415E-95D7-397372D07795}" type="pres">
      <dgm:prSet presAssocID="{880619B7-A9A7-41B6-BAD5-10816B597EAE}" presName="dummyMaxCanvas" presStyleCnt="0">
        <dgm:presLayoutVars/>
      </dgm:prSet>
      <dgm:spPr/>
    </dgm:pt>
    <dgm:pt modelId="{BEB2A4B2-330B-4CF3-8EFE-257552FA7026}" type="pres">
      <dgm:prSet presAssocID="{880619B7-A9A7-41B6-BAD5-10816B597EAE}" presName="FourNodes_1" presStyleLbl="node1" presStyleIdx="0" presStyleCnt="4" custScaleX="97958" custScaleY="83764">
        <dgm:presLayoutVars>
          <dgm:bulletEnabled val="1"/>
        </dgm:presLayoutVars>
      </dgm:prSet>
      <dgm:spPr/>
    </dgm:pt>
    <dgm:pt modelId="{453DCD6B-A830-4D71-9391-DABB16F31FDE}" type="pres">
      <dgm:prSet presAssocID="{880619B7-A9A7-41B6-BAD5-10816B597EAE}" presName="FourNodes_2" presStyleLbl="node1" presStyleIdx="1" presStyleCnt="4" custScaleX="98685" custScaleY="79221">
        <dgm:presLayoutVars>
          <dgm:bulletEnabled val="1"/>
        </dgm:presLayoutVars>
      </dgm:prSet>
      <dgm:spPr/>
    </dgm:pt>
    <dgm:pt modelId="{91A2C425-1BE3-4147-8202-AC083A180EC2}" type="pres">
      <dgm:prSet presAssocID="{880619B7-A9A7-41B6-BAD5-10816B597EAE}" presName="FourNodes_3" presStyleLbl="node1" presStyleIdx="2" presStyleCnt="4" custScaleX="98868" custScaleY="80087">
        <dgm:presLayoutVars>
          <dgm:bulletEnabled val="1"/>
        </dgm:presLayoutVars>
      </dgm:prSet>
      <dgm:spPr/>
    </dgm:pt>
    <dgm:pt modelId="{6011C9C2-740C-41B7-AAFD-A0A848489B4E}" type="pres">
      <dgm:prSet presAssocID="{880619B7-A9A7-41B6-BAD5-10816B597EAE}" presName="FourNodes_4" presStyleLbl="node1" presStyleIdx="3" presStyleCnt="4" custScaleX="98135" custScaleY="82684">
        <dgm:presLayoutVars>
          <dgm:bulletEnabled val="1"/>
        </dgm:presLayoutVars>
      </dgm:prSet>
      <dgm:spPr/>
    </dgm:pt>
    <dgm:pt modelId="{5BDF6C2F-D21C-4B67-A109-4EDF25C86758}" type="pres">
      <dgm:prSet presAssocID="{880619B7-A9A7-41B6-BAD5-10816B597EAE}" presName="FourConn_1-2" presStyleLbl="fgAccFollowNode1" presStyleIdx="0" presStyleCnt="3">
        <dgm:presLayoutVars>
          <dgm:bulletEnabled val="1"/>
        </dgm:presLayoutVars>
      </dgm:prSet>
      <dgm:spPr/>
    </dgm:pt>
    <dgm:pt modelId="{5B45748A-2D25-4161-A3A2-E50468B78899}" type="pres">
      <dgm:prSet presAssocID="{880619B7-A9A7-41B6-BAD5-10816B597EAE}" presName="FourConn_2-3" presStyleLbl="fgAccFollowNode1" presStyleIdx="1" presStyleCnt="3">
        <dgm:presLayoutVars>
          <dgm:bulletEnabled val="1"/>
        </dgm:presLayoutVars>
      </dgm:prSet>
      <dgm:spPr/>
    </dgm:pt>
    <dgm:pt modelId="{8AD2559E-693B-49F9-8E5E-7644E876A113}" type="pres">
      <dgm:prSet presAssocID="{880619B7-A9A7-41B6-BAD5-10816B597EAE}" presName="FourConn_3-4" presStyleLbl="fgAccFollowNode1" presStyleIdx="2" presStyleCnt="3">
        <dgm:presLayoutVars>
          <dgm:bulletEnabled val="1"/>
        </dgm:presLayoutVars>
      </dgm:prSet>
      <dgm:spPr/>
    </dgm:pt>
    <dgm:pt modelId="{55AFE9B0-ECAE-4B84-9D3D-EE7F64A90716}" type="pres">
      <dgm:prSet presAssocID="{880619B7-A9A7-41B6-BAD5-10816B597EAE}" presName="FourNodes_1_text" presStyleLbl="node1" presStyleIdx="3" presStyleCnt="4">
        <dgm:presLayoutVars>
          <dgm:bulletEnabled val="1"/>
        </dgm:presLayoutVars>
      </dgm:prSet>
      <dgm:spPr/>
    </dgm:pt>
    <dgm:pt modelId="{5F987A14-C513-426C-A8B8-3D47DFCCD20F}" type="pres">
      <dgm:prSet presAssocID="{880619B7-A9A7-41B6-BAD5-10816B597EAE}" presName="FourNodes_2_text" presStyleLbl="node1" presStyleIdx="3" presStyleCnt="4">
        <dgm:presLayoutVars>
          <dgm:bulletEnabled val="1"/>
        </dgm:presLayoutVars>
      </dgm:prSet>
      <dgm:spPr/>
    </dgm:pt>
    <dgm:pt modelId="{9CAE3356-F111-4DD5-9255-1B04E12AB8AF}" type="pres">
      <dgm:prSet presAssocID="{880619B7-A9A7-41B6-BAD5-10816B597EAE}" presName="FourNodes_3_text" presStyleLbl="node1" presStyleIdx="3" presStyleCnt="4">
        <dgm:presLayoutVars>
          <dgm:bulletEnabled val="1"/>
        </dgm:presLayoutVars>
      </dgm:prSet>
      <dgm:spPr/>
    </dgm:pt>
    <dgm:pt modelId="{E09A1855-C3F5-42D9-9CAF-FA8FF1DB111D}" type="pres">
      <dgm:prSet presAssocID="{880619B7-A9A7-41B6-BAD5-10816B597EAE}" presName="FourNodes_4_text" presStyleLbl="node1" presStyleIdx="3" presStyleCnt="4">
        <dgm:presLayoutVars>
          <dgm:bulletEnabled val="1"/>
        </dgm:presLayoutVars>
      </dgm:prSet>
      <dgm:spPr/>
    </dgm:pt>
  </dgm:ptLst>
  <dgm:cxnLst>
    <dgm:cxn modelId="{B2896426-1DB7-43BD-A338-3AFC6C435842}" srcId="{880619B7-A9A7-41B6-BAD5-10816B597EAE}" destId="{E1F1C184-8CBA-4044-8A7F-B59CD1195719}" srcOrd="0" destOrd="0" parTransId="{5B60F6DC-EC86-4572-9583-C7B65F56CFA3}" sibTransId="{B6BD7F9C-E5D1-4D0E-9791-039B55F0A285}"/>
    <dgm:cxn modelId="{B8638C2E-B920-4882-8F42-CB760812A20B}" type="presOf" srcId="{B6BD7F9C-E5D1-4D0E-9791-039B55F0A285}" destId="{5BDF6C2F-D21C-4B67-A109-4EDF25C86758}" srcOrd="0" destOrd="0" presId="urn:microsoft.com/office/officeart/2005/8/layout/vProcess5"/>
    <dgm:cxn modelId="{4368863E-B24F-48B7-89A0-C09043247670}" type="presOf" srcId="{81ADC344-A10E-424D-AD76-9369C1725FB7}" destId="{8AD2559E-693B-49F9-8E5E-7644E876A113}" srcOrd="0" destOrd="0" presId="urn:microsoft.com/office/officeart/2005/8/layout/vProcess5"/>
    <dgm:cxn modelId="{A4927B51-0018-4662-943D-D5A979C49DFA}" type="presOf" srcId="{880619B7-A9A7-41B6-BAD5-10816B597EAE}" destId="{8151F9DE-1D4B-4EDA-A265-CDFBBC17112E}" srcOrd="0" destOrd="0" presId="urn:microsoft.com/office/officeart/2005/8/layout/vProcess5"/>
    <dgm:cxn modelId="{8D432173-77D9-4957-A3BD-57B82162EC14}" type="presOf" srcId="{7F16CC8B-6BF2-4E7A-92D0-D83029C19B3A}" destId="{5B45748A-2D25-4161-A3A2-E50468B78899}" srcOrd="0" destOrd="0" presId="urn:microsoft.com/office/officeart/2005/8/layout/vProcess5"/>
    <dgm:cxn modelId="{9C733957-FC6D-4AC6-B160-9EB2F871CC7C}" type="presOf" srcId="{B739756E-ED0C-4318-A330-98EABC9350E6}" destId="{453DCD6B-A830-4D71-9391-DABB16F31FDE}" srcOrd="0" destOrd="0" presId="urn:microsoft.com/office/officeart/2005/8/layout/vProcess5"/>
    <dgm:cxn modelId="{5E8AF988-9FF8-42E2-9F3B-CAB07CBA2242}" srcId="{880619B7-A9A7-41B6-BAD5-10816B597EAE}" destId="{B739756E-ED0C-4318-A330-98EABC9350E6}" srcOrd="1" destOrd="0" parTransId="{5AF8C154-D3AF-4A09-94C8-6E2C2E9F5102}" sibTransId="{7F16CC8B-6BF2-4E7A-92D0-D83029C19B3A}"/>
    <dgm:cxn modelId="{C323038E-4CAE-4A64-B625-AD78C40D3EF1}" type="presOf" srcId="{B739756E-ED0C-4318-A330-98EABC9350E6}" destId="{5F987A14-C513-426C-A8B8-3D47DFCCD20F}" srcOrd="1" destOrd="0" presId="urn:microsoft.com/office/officeart/2005/8/layout/vProcess5"/>
    <dgm:cxn modelId="{641F5692-19CF-4780-800C-BD780B0DFA51}" type="presOf" srcId="{3D75492B-AED9-44A5-B3C3-5CB828953A08}" destId="{E09A1855-C3F5-42D9-9CAF-FA8FF1DB111D}" srcOrd="1" destOrd="0" presId="urn:microsoft.com/office/officeart/2005/8/layout/vProcess5"/>
    <dgm:cxn modelId="{77CA6396-3438-432B-9134-988D0205CEAB}" type="presOf" srcId="{E1F1C184-8CBA-4044-8A7F-B59CD1195719}" destId="{BEB2A4B2-330B-4CF3-8EFE-257552FA7026}" srcOrd="0" destOrd="0" presId="urn:microsoft.com/office/officeart/2005/8/layout/vProcess5"/>
    <dgm:cxn modelId="{506F8BA3-A9E8-4F49-A042-ECD7BC0169D2}" srcId="{880619B7-A9A7-41B6-BAD5-10816B597EAE}" destId="{3D75492B-AED9-44A5-B3C3-5CB828953A08}" srcOrd="3" destOrd="0" parTransId="{74EA4CFD-A73B-4559-82CA-99C3CFA9074F}" sibTransId="{37E1A67B-910A-412E-A003-D5C943ED0A8C}"/>
    <dgm:cxn modelId="{70C349B1-C8E3-4653-9333-6C00AE063FF8}" type="presOf" srcId="{5ED99FC2-474F-4F1B-B9EA-A8DDC88A7D59}" destId="{91A2C425-1BE3-4147-8202-AC083A180EC2}" srcOrd="0" destOrd="0" presId="urn:microsoft.com/office/officeart/2005/8/layout/vProcess5"/>
    <dgm:cxn modelId="{639084B2-3B6F-45DF-90FF-E412227E020E}" srcId="{880619B7-A9A7-41B6-BAD5-10816B597EAE}" destId="{5ED99FC2-474F-4F1B-B9EA-A8DDC88A7D59}" srcOrd="2" destOrd="0" parTransId="{DC68C84E-9B4D-4BFA-A4B8-2F892AAF5D24}" sibTransId="{81ADC344-A10E-424D-AD76-9369C1725FB7}"/>
    <dgm:cxn modelId="{C1050FBB-3B74-4918-A0F3-0AA87DBCD493}" type="presOf" srcId="{3D75492B-AED9-44A5-B3C3-5CB828953A08}" destId="{6011C9C2-740C-41B7-AAFD-A0A848489B4E}" srcOrd="0" destOrd="0" presId="urn:microsoft.com/office/officeart/2005/8/layout/vProcess5"/>
    <dgm:cxn modelId="{C60A74EE-B4C8-4EA5-801A-3CB05EF5E7DC}" type="presOf" srcId="{E1F1C184-8CBA-4044-8A7F-B59CD1195719}" destId="{55AFE9B0-ECAE-4B84-9D3D-EE7F64A90716}" srcOrd="1" destOrd="0" presId="urn:microsoft.com/office/officeart/2005/8/layout/vProcess5"/>
    <dgm:cxn modelId="{DC35E8F4-78DC-4579-B734-6FF8BD8813FA}" type="presOf" srcId="{5ED99FC2-474F-4F1B-B9EA-A8DDC88A7D59}" destId="{9CAE3356-F111-4DD5-9255-1B04E12AB8AF}" srcOrd="1" destOrd="0" presId="urn:microsoft.com/office/officeart/2005/8/layout/vProcess5"/>
    <dgm:cxn modelId="{9A71FE5D-CB96-4F0E-9327-85020491F4EB}" type="presParOf" srcId="{8151F9DE-1D4B-4EDA-A265-CDFBBC17112E}" destId="{C13F1FEC-73B9-415E-95D7-397372D07795}" srcOrd="0" destOrd="0" presId="urn:microsoft.com/office/officeart/2005/8/layout/vProcess5"/>
    <dgm:cxn modelId="{CF33DE5E-B2DA-498B-86A3-756C093ED428}" type="presParOf" srcId="{8151F9DE-1D4B-4EDA-A265-CDFBBC17112E}" destId="{BEB2A4B2-330B-4CF3-8EFE-257552FA7026}" srcOrd="1" destOrd="0" presId="urn:microsoft.com/office/officeart/2005/8/layout/vProcess5"/>
    <dgm:cxn modelId="{76362DF4-3405-47AB-AF95-D6AEB36B69FC}" type="presParOf" srcId="{8151F9DE-1D4B-4EDA-A265-CDFBBC17112E}" destId="{453DCD6B-A830-4D71-9391-DABB16F31FDE}" srcOrd="2" destOrd="0" presId="urn:microsoft.com/office/officeart/2005/8/layout/vProcess5"/>
    <dgm:cxn modelId="{1CE54800-BC8C-4A66-920C-DD3EE1BF18F1}" type="presParOf" srcId="{8151F9DE-1D4B-4EDA-A265-CDFBBC17112E}" destId="{91A2C425-1BE3-4147-8202-AC083A180EC2}" srcOrd="3" destOrd="0" presId="urn:microsoft.com/office/officeart/2005/8/layout/vProcess5"/>
    <dgm:cxn modelId="{CD293473-51AC-4004-AD75-6959582D491A}" type="presParOf" srcId="{8151F9DE-1D4B-4EDA-A265-CDFBBC17112E}" destId="{6011C9C2-740C-41B7-AAFD-A0A848489B4E}" srcOrd="4" destOrd="0" presId="urn:microsoft.com/office/officeart/2005/8/layout/vProcess5"/>
    <dgm:cxn modelId="{1DEA979D-5098-47F0-8365-72E012D85ED1}" type="presParOf" srcId="{8151F9DE-1D4B-4EDA-A265-CDFBBC17112E}" destId="{5BDF6C2F-D21C-4B67-A109-4EDF25C86758}" srcOrd="5" destOrd="0" presId="urn:microsoft.com/office/officeart/2005/8/layout/vProcess5"/>
    <dgm:cxn modelId="{630212AE-4988-48DE-A1BE-E6C8D2CB0D23}" type="presParOf" srcId="{8151F9DE-1D4B-4EDA-A265-CDFBBC17112E}" destId="{5B45748A-2D25-4161-A3A2-E50468B78899}" srcOrd="6" destOrd="0" presId="urn:microsoft.com/office/officeart/2005/8/layout/vProcess5"/>
    <dgm:cxn modelId="{B2D9978A-3EFC-49A5-95CA-DCE857DDA57E}" type="presParOf" srcId="{8151F9DE-1D4B-4EDA-A265-CDFBBC17112E}" destId="{8AD2559E-693B-49F9-8E5E-7644E876A113}" srcOrd="7" destOrd="0" presId="urn:microsoft.com/office/officeart/2005/8/layout/vProcess5"/>
    <dgm:cxn modelId="{71BA218D-C994-4082-9B37-C39F26036C75}" type="presParOf" srcId="{8151F9DE-1D4B-4EDA-A265-CDFBBC17112E}" destId="{55AFE9B0-ECAE-4B84-9D3D-EE7F64A90716}" srcOrd="8" destOrd="0" presId="urn:microsoft.com/office/officeart/2005/8/layout/vProcess5"/>
    <dgm:cxn modelId="{6DAFCEE0-268E-4768-B8A7-1C6412F175F8}" type="presParOf" srcId="{8151F9DE-1D4B-4EDA-A265-CDFBBC17112E}" destId="{5F987A14-C513-426C-A8B8-3D47DFCCD20F}" srcOrd="9" destOrd="0" presId="urn:microsoft.com/office/officeart/2005/8/layout/vProcess5"/>
    <dgm:cxn modelId="{C028FB85-CA7B-4BFF-B761-EC6726DEE047}" type="presParOf" srcId="{8151F9DE-1D4B-4EDA-A265-CDFBBC17112E}" destId="{9CAE3356-F111-4DD5-9255-1B04E12AB8AF}" srcOrd="10" destOrd="0" presId="urn:microsoft.com/office/officeart/2005/8/layout/vProcess5"/>
    <dgm:cxn modelId="{812A1C0F-0B05-4486-B841-19CFD6C56979}" type="presParOf" srcId="{8151F9DE-1D4B-4EDA-A265-CDFBBC17112E}" destId="{E09A1855-C3F5-42D9-9CAF-FA8FF1DB111D}"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2A4B2-330B-4CF3-8EFE-257552FA7026}">
      <dsp:nvSpPr>
        <dsp:cNvPr id="0" name=""/>
        <dsp:cNvSpPr/>
      </dsp:nvSpPr>
      <dsp:spPr>
        <a:xfrm>
          <a:off x="47822" y="63982"/>
          <a:ext cx="4588266" cy="6601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endParaRPr lang="ru-RU" sz="1000" kern="1200" dirty="0"/>
        </a:p>
        <a:p>
          <a:pPr marL="0" marR="0" lvl="0" indent="0" algn="l" defTabSz="755650" eaLnBrk="1" fontAlgn="auto" latinLnBrk="0" hangingPunct="1">
            <a:lnSpc>
              <a:spcPct val="90000"/>
            </a:lnSpc>
            <a:spcBef>
              <a:spcPct val="0"/>
            </a:spcBef>
            <a:spcAft>
              <a:spcPct val="35000"/>
            </a:spcAft>
            <a:buClrTx/>
            <a:buSzTx/>
            <a:buFontTx/>
            <a:buNone/>
            <a:tabLst/>
            <a:defRPr/>
          </a:pPr>
          <a:r>
            <a:rPr lang="ru-RU" sz="1400" kern="1200" dirty="0"/>
            <a:t>Инициирование проведения схода</a:t>
          </a:r>
        </a:p>
        <a:p>
          <a:pPr lvl="0" algn="l" defTabSz="755650">
            <a:lnSpc>
              <a:spcPct val="90000"/>
            </a:lnSpc>
            <a:spcBef>
              <a:spcPct val="0"/>
            </a:spcBef>
            <a:spcAft>
              <a:spcPct val="35000"/>
            </a:spcAft>
            <a:buNone/>
          </a:pPr>
          <a:endParaRPr lang="ru-RU" sz="1400" kern="1200" dirty="0"/>
        </a:p>
      </dsp:txBody>
      <dsp:txXfrm>
        <a:off x="67158" y="83318"/>
        <a:ext cx="3696463" cy="621520"/>
      </dsp:txXfrm>
    </dsp:sp>
    <dsp:sp modelId="{453DCD6B-A830-4D71-9391-DABB16F31FDE}">
      <dsp:nvSpPr>
        <dsp:cNvPr id="0" name=""/>
        <dsp:cNvSpPr/>
      </dsp:nvSpPr>
      <dsp:spPr>
        <a:xfrm>
          <a:off x="423074" y="1013345"/>
          <a:ext cx="4622318" cy="6243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1400" kern="1200" dirty="0"/>
            <a:t>Выдвижение сходом кандидатуры старосты</a:t>
          </a:r>
        </a:p>
        <a:p>
          <a:pPr lvl="0" algn="l" defTabSz="577850">
            <a:lnSpc>
              <a:spcPct val="90000"/>
            </a:lnSpc>
            <a:spcBef>
              <a:spcPct val="0"/>
            </a:spcBef>
            <a:spcAft>
              <a:spcPct val="35000"/>
            </a:spcAft>
            <a:buNone/>
          </a:pPr>
          <a:endParaRPr lang="ru-RU" sz="1000" kern="1200" dirty="0"/>
        </a:p>
      </dsp:txBody>
      <dsp:txXfrm>
        <a:off x="441362" y="1031633"/>
        <a:ext cx="3693057" cy="587810"/>
      </dsp:txXfrm>
    </dsp:sp>
    <dsp:sp modelId="{91A2C425-1BE3-4147-8202-AC083A180EC2}">
      <dsp:nvSpPr>
        <dsp:cNvPr id="0" name=""/>
        <dsp:cNvSpPr/>
      </dsp:nvSpPr>
      <dsp:spPr>
        <a:xfrm>
          <a:off x="805211" y="1941392"/>
          <a:ext cx="4630890" cy="6312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1000" kern="1200" dirty="0"/>
            <a:t> </a:t>
          </a:r>
          <a:r>
            <a:rPr lang="ru-RU" sz="1400" kern="1200" dirty="0"/>
            <a:t>Проведение заседания представительного органа муниципального образования</a:t>
          </a:r>
        </a:p>
      </dsp:txBody>
      <dsp:txXfrm>
        <a:off x="823699" y="1959880"/>
        <a:ext cx="3705362" cy="594236"/>
      </dsp:txXfrm>
    </dsp:sp>
    <dsp:sp modelId="{6011C9C2-740C-41B7-AAFD-A0A848489B4E}">
      <dsp:nvSpPr>
        <dsp:cNvPr id="0" name=""/>
        <dsp:cNvSpPr/>
      </dsp:nvSpPr>
      <dsp:spPr>
        <a:xfrm>
          <a:off x="1214655" y="2862617"/>
          <a:ext cx="4596557" cy="651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marR="0" lvl="0" indent="0" algn="l" defTabSz="914400" eaLnBrk="1" fontAlgn="auto" latinLnBrk="0" hangingPunct="1">
            <a:lnSpc>
              <a:spcPct val="100000"/>
            </a:lnSpc>
            <a:spcBef>
              <a:spcPct val="0"/>
            </a:spcBef>
            <a:spcAft>
              <a:spcPts val="0"/>
            </a:spcAft>
            <a:buClrTx/>
            <a:buSzTx/>
            <a:buFontTx/>
            <a:buNone/>
            <a:tabLst/>
            <a:defRPr/>
          </a:pPr>
          <a:r>
            <a:rPr lang="ru-RU" sz="1400" kern="1200" dirty="0"/>
            <a:t>Принятие представительным органом муниципального образования решения                о назначении старосты</a:t>
          </a:r>
        </a:p>
      </dsp:txBody>
      <dsp:txXfrm>
        <a:off x="1233742" y="2881704"/>
        <a:ext cx="3670673" cy="613506"/>
      </dsp:txXfrm>
    </dsp:sp>
    <dsp:sp modelId="{5BDF6C2F-D21C-4B67-A109-4EDF25C86758}">
      <dsp:nvSpPr>
        <dsp:cNvPr id="0" name=""/>
        <dsp:cNvSpPr/>
      </dsp:nvSpPr>
      <dsp:spPr>
        <a:xfrm>
          <a:off x="4171609" y="603657"/>
          <a:ext cx="512302" cy="512302"/>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ru-RU" sz="2400" kern="1200"/>
        </a:p>
      </dsp:txBody>
      <dsp:txXfrm>
        <a:off x="4286877" y="603657"/>
        <a:ext cx="281766" cy="385507"/>
      </dsp:txXfrm>
    </dsp:sp>
    <dsp:sp modelId="{5B45748A-2D25-4161-A3A2-E50468B78899}">
      <dsp:nvSpPr>
        <dsp:cNvPr id="0" name=""/>
        <dsp:cNvSpPr/>
      </dsp:nvSpPr>
      <dsp:spPr>
        <a:xfrm>
          <a:off x="4563886" y="1535117"/>
          <a:ext cx="512302" cy="512302"/>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ru-RU" sz="2400" kern="1200"/>
        </a:p>
      </dsp:txBody>
      <dsp:txXfrm>
        <a:off x="4679154" y="1535117"/>
        <a:ext cx="281766" cy="385507"/>
      </dsp:txXfrm>
    </dsp:sp>
    <dsp:sp modelId="{8AD2559E-693B-49F9-8E5E-7644E876A113}">
      <dsp:nvSpPr>
        <dsp:cNvPr id="0" name=""/>
        <dsp:cNvSpPr/>
      </dsp:nvSpPr>
      <dsp:spPr>
        <a:xfrm>
          <a:off x="4950309" y="2466576"/>
          <a:ext cx="512302" cy="512302"/>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ru-RU" sz="2400" kern="1200"/>
        </a:p>
      </dsp:txBody>
      <dsp:txXfrm>
        <a:off x="5065577" y="2466576"/>
        <a:ext cx="281766" cy="38550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2022-07-04T08:38:00Z</cp:lastPrinted>
  <dcterms:created xsi:type="dcterms:W3CDTF">2022-07-04T08:43:00Z</dcterms:created>
  <dcterms:modified xsi:type="dcterms:W3CDTF">2022-07-05T10:14:00Z</dcterms:modified>
</cp:coreProperties>
</file>