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27.12.2019 N 485-ФЗ</w:t>
              <w:br/>
              <w:t xml:space="preserve">"О внесении изменений в Федеральный закон "О государственных и муниципальных унитарных предприятиях" и Федеральный закон "О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декабря 2019 года</w:t>
            </w:r>
          </w:p>
        </w:tc>
        <w:tc>
          <w:tcPr>
            <w:tcW w:w="5103" w:type="dxa"/>
            <w:tcBorders>
              <w:top w:val="nil"/>
              <w:left w:val="nil"/>
              <w:bottom w:val="nil"/>
              <w:right w:val="nil"/>
            </w:tcBorders>
          </w:tcPr>
          <w:p>
            <w:pPr>
              <w:pStyle w:val="0"/>
              <w:jc w:val="right"/>
            </w:pPr>
            <w:r>
              <w:rPr>
                <w:sz w:val="20"/>
              </w:rPr>
              <w:t xml:space="preserve">N 485-ФЗ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 ГОСУДАРСТВЕННЫХ И МУНИЦИПАЛЬНЫХ</w:t>
      </w:r>
    </w:p>
    <w:p>
      <w:pPr>
        <w:pStyle w:val="2"/>
        <w:jc w:val="center"/>
      </w:pPr>
      <w:r>
        <w:rPr>
          <w:sz w:val="20"/>
        </w:rPr>
        <w:t xml:space="preserve">УНИТАРНЫХ ПРЕДПРИЯТИЯХ" И ФЕДЕРАЛЬНЫЙ ЗАКОН</w:t>
      </w:r>
    </w:p>
    <w:p>
      <w:pPr>
        <w:pStyle w:val="2"/>
        <w:jc w:val="center"/>
      </w:pPr>
      <w:r>
        <w:rPr>
          <w:sz w:val="20"/>
        </w:rPr>
        <w:t xml:space="preserve">"О ЗАЩИТЕ КОНКУРЕНЦИИ"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13 декабря 2019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декабря 2019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закон</w:t>
        </w:r>
      </w:hyperlink>
      <w:r>
        <w:rPr>
          <w:sz w:val="20"/>
        </w:rP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2003, N 50, ст. 4855; 2007, N 49, ст. 6079; 2012, N 50, ст. 6963; 2013, N 52, ст. 6961; 2015, N 29, ст. 4342; 2016, N 22, ст. 3097) следующие изменения:</w:t>
      </w:r>
    </w:p>
    <w:p>
      <w:pPr>
        <w:pStyle w:val="0"/>
        <w:spacing w:before="200" w:line-rule="auto"/>
        <w:ind w:firstLine="540"/>
        <w:jc w:val="both"/>
      </w:pPr>
      <w:r>
        <w:rPr>
          <w:sz w:val="20"/>
        </w:rPr>
        <w:t xml:space="preserve">1) в </w:t>
      </w:r>
      <w:hyperlink w:history="0" r:id="rId8"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w:t>
      </w:r>
      <w:hyperlink w:history="0" r:id="rId9"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пункт 2</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"Государственные и муниципальные унитарные предприятия создаются в случаях, предусмотренных пунктом 4 настоящей статьи, с соблюдением требований, установленных антимонопольным законодательством Российской Федерации.";</w:t>
      </w:r>
    </w:p>
    <w:p>
      <w:pPr>
        <w:pStyle w:val="0"/>
        <w:spacing w:before="200" w:line-rule="auto"/>
        <w:ind w:firstLine="540"/>
        <w:jc w:val="both"/>
      </w:pPr>
      <w:r>
        <w:rPr>
          <w:sz w:val="20"/>
        </w:rPr>
        <w:t xml:space="preserve">б) </w:t>
      </w:r>
      <w:hyperlink w:history="0" r:id="rId10"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Унитарное предприятие может быть создано в случаях:</w:t>
      </w:r>
    </w:p>
    <w:p>
      <w:pPr>
        <w:pStyle w:val="0"/>
        <w:spacing w:before="200" w:line-rule="auto"/>
        <w:ind w:firstLine="540"/>
        <w:jc w:val="both"/>
      </w:pPr>
      <w:r>
        <w:rPr>
          <w:sz w:val="20"/>
        </w:rPr>
        <w:t xml:space="preserve">1) предусмотренных федеральными законами,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pPr>
        <w:pStyle w:val="0"/>
        <w:spacing w:before="200" w:line-rule="auto"/>
        <w:ind w:firstLine="540"/>
        <w:jc w:val="both"/>
      </w:pPr>
      <w:r>
        <w:rPr>
          <w:sz w:val="20"/>
        </w:rPr>
        <w:t xml:space="preserve">в) </w:t>
      </w:r>
      <w:hyperlink w:history="0" r:id="rId11"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пунктом 4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spacing w:before="200" w:line-rule="auto"/>
        <w:ind w:firstLine="540"/>
        <w:jc w:val="both"/>
      </w:pPr>
      <w:r>
        <w:rPr>
          <w:sz w:val="20"/>
        </w:rPr>
        <w:t xml:space="preserve">г) </w:t>
      </w:r>
      <w:hyperlink w:history="0" r:id="rId12"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дополнить</w:t>
        </w:r>
      </w:hyperlink>
      <w:r>
        <w:rPr>
          <w:sz w:val="20"/>
        </w:rPr>
        <w:t xml:space="preserve"> пунктом 6 следующего содержания:</w:t>
      </w:r>
    </w:p>
    <w:p>
      <w:pPr>
        <w:pStyle w:val="0"/>
        <w:spacing w:before="200" w:line-rule="auto"/>
        <w:ind w:firstLine="540"/>
        <w:jc w:val="both"/>
      </w:pPr>
      <w:r>
        <w:rPr>
          <w:sz w:val="20"/>
        </w:rPr>
        <w:t xml:space="preserve">"6. Унитарное предприятие не может быть создано путем преобразования организаций иных организационно-правовых форм.";</w:t>
      </w:r>
    </w:p>
    <w:p>
      <w:pPr>
        <w:pStyle w:val="0"/>
        <w:spacing w:before="200" w:line-rule="auto"/>
        <w:ind w:firstLine="540"/>
        <w:jc w:val="both"/>
      </w:pPr>
      <w:r>
        <w:rPr>
          <w:sz w:val="20"/>
        </w:rPr>
        <w:t xml:space="preserve">2) </w:t>
      </w:r>
      <w:hyperlink w:history="0" r:id="rId13"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пункт 2 статьи 10</w:t>
        </w:r>
      </w:hyperlink>
      <w:r>
        <w:rPr>
          <w:sz w:val="20"/>
        </w:rPr>
        <w:t xml:space="preserve"> признать утратившим силу;</w:t>
      </w:r>
    </w:p>
    <w:p>
      <w:pPr>
        <w:pStyle w:val="0"/>
        <w:spacing w:before="200" w:line-rule="auto"/>
        <w:ind w:firstLine="540"/>
        <w:jc w:val="both"/>
      </w:pPr>
      <w:r>
        <w:rPr>
          <w:sz w:val="20"/>
        </w:rPr>
        <w:t xml:space="preserve">3) </w:t>
      </w:r>
      <w:hyperlink w:history="0" r:id="rId14" w:tooltip="Федеральный закон от 14.11.2002 N 161-ФЗ (ред. от 27.12.2019) &quot;О государственных и муниципальных унитарных предприятиях&quot; ------------ Недействующая редакция {КонсультантПлюс}">
        <w:r>
          <w:rPr>
            <w:sz w:val="20"/>
            <w:color w:val="0000ff"/>
          </w:rPr>
          <w:t xml:space="preserve">статью 29</w:t>
        </w:r>
      </w:hyperlink>
      <w:r>
        <w:rPr>
          <w:sz w:val="20"/>
        </w:rPr>
        <w:t xml:space="preserve"> дополнить пунктом 9 следующего содержания:</w:t>
      </w:r>
    </w:p>
    <w:p>
      <w:pPr>
        <w:pStyle w:val="0"/>
        <w:spacing w:before="200" w:line-rule="auto"/>
        <w:ind w:firstLine="540"/>
        <w:jc w:val="both"/>
      </w:pPr>
      <w:r>
        <w:rPr>
          <w:sz w:val="20"/>
        </w:rPr>
        <w:t xml:space="preserve">"9.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пунктами 2 и 4 статьи 8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Внести в Федеральный </w:t>
      </w:r>
      <w:hyperlink w:history="0" r:id="rId15" w:tooltip="Федеральный закон от 26.07.2006 N 135-ФЗ (ред. от 18.07.2019) &quot;О защите конкуренции&quot; ------------ Недействующая редакция {КонсультантПлюс}">
        <w:r>
          <w:rPr>
            <w:sz w:val="20"/>
            <w:color w:val="0000ff"/>
          </w:rPr>
          <w:t xml:space="preserve">закон</w:t>
        </w:r>
      </w:hyperlink>
      <w:r>
        <w:rPr>
          <w:sz w:val="20"/>
        </w:rPr>
        <w:t xml:space="preserve">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49, ст. 7523; N 53, ст. 8440, 8498; 2019, N 29, ст. 3854; Российская газета, 2019, 5 декабря) следующие изменения:</w:t>
      </w:r>
    </w:p>
    <w:p>
      <w:pPr>
        <w:pStyle w:val="0"/>
        <w:spacing w:before="200" w:line-rule="auto"/>
        <w:ind w:firstLine="540"/>
        <w:jc w:val="both"/>
      </w:pPr>
      <w:r>
        <w:rPr>
          <w:sz w:val="20"/>
        </w:rPr>
        <w:t xml:space="preserve">1) </w:t>
      </w:r>
      <w:hyperlink w:history="0" r:id="rId16" w:tooltip="Федеральный закон от 26.07.2006 N 135-ФЗ (ред. от 18.07.2019) &quot;О защите конкуренции&quot; ------------ Недействующая редакция {КонсультантПлюс}">
        <w:r>
          <w:rPr>
            <w:sz w:val="20"/>
            <w:color w:val="0000ff"/>
          </w:rPr>
          <w:t xml:space="preserve">часть 1 статьи 15</w:t>
        </w:r>
      </w:hyperlink>
      <w:r>
        <w:rPr>
          <w:sz w:val="20"/>
        </w:rPr>
        <w:t xml:space="preserve"> дополнить пунктом 11 следующего содержания:</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2) в </w:t>
      </w:r>
      <w:hyperlink w:history="0" r:id="rId17" w:tooltip="Федеральный закон от 26.07.2006 N 135-ФЗ (ред. от 18.07.2019) &quot;О защите конкуренции&quot; ------------ Недействующая редакция {КонсультантПлюс}">
        <w:r>
          <w:rPr>
            <w:sz w:val="20"/>
            <w:color w:val="0000ff"/>
          </w:rPr>
          <w:t xml:space="preserve">части 1 статьи 23</w:t>
        </w:r>
      </w:hyperlink>
      <w:r>
        <w:rPr>
          <w:sz w:val="20"/>
        </w:rPr>
        <w:t xml:space="preserve">:</w:t>
      </w:r>
    </w:p>
    <w:p>
      <w:pPr>
        <w:pStyle w:val="0"/>
        <w:spacing w:before="200" w:line-rule="auto"/>
        <w:ind w:firstLine="540"/>
        <w:jc w:val="both"/>
      </w:pPr>
      <w:r>
        <w:rPr>
          <w:sz w:val="20"/>
        </w:rPr>
        <w:t xml:space="preserve">а) </w:t>
      </w:r>
      <w:hyperlink w:history="0" r:id="rId18" w:tooltip="Федеральный закон от 26.07.2006 N 135-ФЗ (ред. от 18.07.2019) &quot;О защите конкуренции&quot; ------------ Недействующая редакция {КонсультантПлюс}">
        <w:r>
          <w:rPr>
            <w:sz w:val="20"/>
            <w:color w:val="0000ff"/>
          </w:rPr>
          <w:t xml:space="preserve">пункт 2</w:t>
        </w:r>
      </w:hyperlink>
      <w:r>
        <w:rPr>
          <w:sz w:val="20"/>
        </w:rPr>
        <w:t xml:space="preserve"> дополнить подпунктом "о" следующего содержания:</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spacing w:before="200" w:line-rule="auto"/>
        <w:ind w:firstLine="540"/>
        <w:jc w:val="both"/>
      </w:pPr>
      <w:r>
        <w:rPr>
          <w:sz w:val="20"/>
        </w:rPr>
        <w:t xml:space="preserve">б) </w:t>
      </w:r>
      <w:hyperlink w:history="0" r:id="rId19" w:tooltip="Федеральный закон от 26.07.2006 N 135-ФЗ (ред. от 18.07.2019) &quot;О защите конкуренции&quot; ------------ Недействующая редакция {КонсультантПлюс}">
        <w:r>
          <w:rPr>
            <w:sz w:val="20"/>
            <w:color w:val="0000ff"/>
          </w:rPr>
          <w:t xml:space="preserve">пункт 3</w:t>
        </w:r>
      </w:hyperlink>
      <w:r>
        <w:rPr>
          <w:sz w:val="20"/>
        </w:rPr>
        <w:t xml:space="preserve"> дополнить подпунктами "д" и "е" следующего содержания:</w:t>
      </w:r>
    </w:p>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spacing w:before="200" w:line-rule="auto"/>
        <w:ind w:firstLine="540"/>
        <w:jc w:val="both"/>
      </w:pPr>
      <w:r>
        <w:rPr>
          <w:sz w:val="20"/>
        </w:rPr>
        <w:t xml:space="preserve">в) </w:t>
      </w:r>
      <w:hyperlink w:history="0" r:id="rId20" w:tooltip="Федеральный закон от 26.07.2006 N 135-ФЗ (ред. от 18.07.2019) &quot;О защите конкуренции&quot; ------------ Недействующая редакция {КонсультантПлюс}">
        <w:r>
          <w:rPr>
            <w:sz w:val="20"/>
            <w:color w:val="0000ff"/>
          </w:rPr>
          <w:t xml:space="preserve">подпункт "д" пункта 6</w:t>
        </w:r>
      </w:hyperlink>
      <w:r>
        <w:rPr>
          <w:sz w:val="20"/>
        </w:rPr>
        <w:t xml:space="preserve"> после слова "лиц" дополнить словами ", в том числе унитарных предприятий,";</w:t>
      </w:r>
    </w:p>
    <w:p>
      <w:pPr>
        <w:pStyle w:val="0"/>
        <w:spacing w:before="200" w:line-rule="auto"/>
        <w:ind w:firstLine="540"/>
        <w:jc w:val="both"/>
      </w:pPr>
      <w:r>
        <w:rPr>
          <w:sz w:val="20"/>
        </w:rPr>
        <w:t xml:space="preserve">3) </w:t>
      </w:r>
      <w:hyperlink w:history="0" r:id="rId21" w:tooltip="Федеральный закон от 26.07.2006 N 135-ФЗ (ред. от 18.07.2019) &quot;О защите конкуренции&quot; ------------ Недействующая редакция {КонсультантПлюс}">
        <w:r>
          <w:rPr>
            <w:sz w:val="20"/>
            <w:color w:val="0000ff"/>
          </w:rPr>
          <w:t xml:space="preserve">дополнить</w:t>
        </w:r>
      </w:hyperlink>
      <w:r>
        <w:rPr>
          <w:sz w:val="20"/>
        </w:rPr>
        <w:t xml:space="preserve"> главой 7.1 следующего содержания:</w:t>
      </w:r>
    </w:p>
    <w:p>
      <w:pPr>
        <w:pStyle w:val="0"/>
        <w:ind w:firstLine="540"/>
        <w:jc w:val="both"/>
      </w:pPr>
      <w:r>
        <w:rPr>
          <w:sz w:val="20"/>
        </w:rPr>
      </w:r>
    </w:p>
    <w:p>
      <w:pPr>
        <w:pStyle w:val="0"/>
        <w:ind w:firstLine="540"/>
        <w:jc w:val="both"/>
      </w:pPr>
      <w:r>
        <w:rPr>
          <w:sz w:val="20"/>
        </w:rPr>
        <w:t xml:space="preserve">"Глава 7.1. Антимонопольные требования к созданию унитарных предприятий и осуществлению их деятельности</w:t>
      </w:r>
    </w:p>
    <w:p>
      <w:pPr>
        <w:pStyle w:val="0"/>
        <w:ind w:firstLine="540"/>
        <w:jc w:val="both"/>
      </w:pPr>
      <w:r>
        <w:rPr>
          <w:sz w:val="20"/>
        </w:rPr>
      </w:r>
    </w:p>
    <w:p>
      <w:pPr>
        <w:pStyle w:val="0"/>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r>
    </w:p>
    <w:p>
      <w:pPr>
        <w:pStyle w:val="0"/>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p>
      <w:pPr>
        <w:pStyle w:val="0"/>
        <w:spacing w:before="200" w:line-rule="auto"/>
        <w:ind w:firstLine="540"/>
        <w:jc w:val="both"/>
      </w:pPr>
      <w:r>
        <w:rPr>
          <w:sz w:val="20"/>
        </w:rPr>
        <w:t xml:space="preserve">1) предусмотренных федеральными законами,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p>
      <w:pPr>
        <w:pStyle w:val="0"/>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Форма запроса, предусмотренного частью 1 настоящей статьи, устанавливается федеральным антимонопольным органом.</w:t>
      </w:r>
    </w:p>
    <w:p>
      <w:pPr>
        <w:pStyle w:val="0"/>
        <w:ind w:firstLine="540"/>
        <w:jc w:val="both"/>
      </w:pPr>
      <w:r>
        <w:rPr>
          <w:sz w:val="20"/>
        </w:rPr>
      </w:r>
    </w:p>
    <w:p>
      <w:pPr>
        <w:pStyle w:val="0"/>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0"/>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0"/>
        <w:ind w:firstLine="540"/>
        <w:jc w:val="both"/>
      </w:pPr>
      <w:r>
        <w:rPr>
          <w:sz w:val="20"/>
        </w:rPr>
        <w:t xml:space="preserve">4) в </w:t>
      </w:r>
      <w:hyperlink w:history="0" r:id="rId22" w:tooltip="Федеральный закон от 26.07.2006 N 135-ФЗ (ред. от 18.07.2019) &quot;О защите конкуренции&quot; ------------ Недействующая редакция {КонсультантПлюс}">
        <w:r>
          <w:rPr>
            <w:sz w:val="20"/>
            <w:color w:val="0000ff"/>
          </w:rPr>
          <w:t xml:space="preserve">статье 39.1</w:t>
        </w:r>
      </w:hyperlink>
      <w:r>
        <w:rPr>
          <w:sz w:val="20"/>
        </w:rPr>
        <w:t xml:space="preserve">:</w:t>
      </w:r>
    </w:p>
    <w:p>
      <w:pPr>
        <w:pStyle w:val="0"/>
        <w:spacing w:before="200" w:line-rule="auto"/>
        <w:ind w:firstLine="540"/>
        <w:jc w:val="both"/>
      </w:pPr>
      <w:r>
        <w:rPr>
          <w:sz w:val="20"/>
        </w:rPr>
        <w:t xml:space="preserve">а) </w:t>
      </w:r>
      <w:hyperlink w:history="0" r:id="rId23" w:tooltip="Федеральный закон от 26.07.2006 N 135-ФЗ (ред. от 18.07.2019) &quot;О защите конкуренции&quot; ------------ Недействующая редакция {КонсультантПлюс}">
        <w:r>
          <w:rPr>
            <w:sz w:val="20"/>
            <w:color w:val="0000ff"/>
          </w:rPr>
          <w:t xml:space="preserve">часть 1</w:t>
        </w:r>
      </w:hyperlink>
      <w:r>
        <w:rPr>
          <w:sz w:val="20"/>
        </w:rPr>
        <w:t xml:space="preserve"> после слов "последствий такого нарушения" дополнить словами ",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p>
    <w:p>
      <w:pPr>
        <w:pStyle w:val="0"/>
        <w:spacing w:before="200" w:line-rule="auto"/>
        <w:ind w:firstLine="540"/>
        <w:jc w:val="both"/>
      </w:pPr>
      <w:r>
        <w:rPr>
          <w:sz w:val="20"/>
        </w:rPr>
        <w:t xml:space="preserve">б) </w:t>
      </w:r>
      <w:hyperlink w:history="0" r:id="rId24" w:tooltip="Федеральный закон от 26.07.2006 N 135-ФЗ (ред. от 18.07.2019) &quot;О защите конкуренции&quot; ------------ Недействующая редакция {КонсультантПлюс}">
        <w:r>
          <w:rPr>
            <w:sz w:val="20"/>
            <w:color w:val="0000ff"/>
          </w:rPr>
          <w:t xml:space="preserve">пункт 3 части 4</w:t>
        </w:r>
      </w:hyperlink>
      <w:r>
        <w:rPr>
          <w:sz w:val="20"/>
        </w:rPr>
        <w:t xml:space="preserve"> после слов "последствий такого нарушения" дополнить словами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bookmarkStart w:id="96" w:name="P96"/>
    <w:bookmarkEnd w:id="96"/>
    <w:p>
      <w:pPr>
        <w:pStyle w:val="0"/>
        <w:ind w:firstLine="540"/>
        <w:jc w:val="both"/>
      </w:pPr>
      <w:r>
        <w:rPr>
          <w:sz w:val="20"/>
        </w:rPr>
        <w:t xml:space="preserve">1. Государственные и муниципальные унитарные предприятия, которые созданы до дня вступления в силу настоящего Федерального закона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w:t>
      </w:r>
      <w:hyperlink w:history="0" r:id="rId25"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подлежат ликвидации или реорганизации по решению учредителя до 1 января 2025 года.</w:t>
      </w:r>
    </w:p>
    <w:p>
      <w:pPr>
        <w:pStyle w:val="0"/>
        <w:spacing w:before="200" w:line-rule="auto"/>
        <w:ind w:firstLine="540"/>
        <w:jc w:val="both"/>
      </w:pPr>
      <w:r>
        <w:rPr>
          <w:sz w:val="20"/>
        </w:rPr>
        <w:t xml:space="preserve">2. Государственные и муниципальные унитарные предприятия, указанные в </w:t>
      </w:r>
      <w:hyperlink w:history="0" w:anchor="P96" w:tooltip="1. Государственные и муниципальные унитарные предприятия, которые созданы до дня вступления в силу настоящего Федерального закон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N 135-ФЗ &quot;О защите конкуренции&quot;, подлежат ликвидации или реорганизации по решению учредителя до 1 января 2025 года.">
        <w:r>
          <w:rPr>
            <w:sz w:val="20"/>
            <w:color w:val="0000ff"/>
          </w:rPr>
          <w:t xml:space="preserve">части 1</w:t>
        </w:r>
      </w:hyperlink>
      <w:r>
        <w:rPr>
          <w:sz w:val="20"/>
        </w:rPr>
        <w:t xml:space="preserve"> настоящей статьи, в отношении которых учредителем не приняты и (или) не исполнены решения о ликвидации или реорганизации до 1 января 2025 года, подлежат ликвидации в судебном порядке по иску антимонопольного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3 </w:t>
            </w:r>
            <w:hyperlink w:history="0" w:anchor="P108" w:tooltip="2. Части 3 и 4 статьи 3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 w:name="P100"/>
    <w:bookmarkEnd w:id="100"/>
    <w:p>
      <w:pPr>
        <w:pStyle w:val="0"/>
        <w:spacing w:before="260" w:line-rule="auto"/>
        <w:ind w:firstLine="540"/>
        <w:jc w:val="both"/>
      </w:pPr>
      <w:r>
        <w:rPr>
          <w:sz w:val="20"/>
        </w:rPr>
        <w:t xml:space="preserve">3. В случае перехода товарного рынка в Российской Федерации в состояние конкурентного рынка, в том числе из состояния естественной монополии, антимонопольный орган выдает предписание учредителю унитарного предприятия, которое осуществляет деятельность на таком товарном рынке, о необходимости ликвидации или реорганизации этого унитарного предприятия с указанием срока принятия учредителем решения о ликвидации или реорганизации этого унитарного предприятия и сроков осуществления мероприятий, необходимых для исполнения данного решения. При этом сроки осуществления мероприятий, необходимых для исполнения решения учредителя о ликвидации или реорганизации этого унитарного предприятия, не могут быть менее сроков, необходимых для проведения отдельных процедур, предусмотренных </w:t>
      </w:r>
      <w:r>
        <w:rPr>
          <w:sz w:val="20"/>
        </w:rPr>
        <w:t xml:space="preserve">законодательством</w:t>
      </w:r>
      <w:r>
        <w:rPr>
          <w:sz w:val="20"/>
        </w:rPr>
        <w:t xml:space="preserve"> Российской Федерации, для государственной регистрации ликвидации или реорганизации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 </w:t>
            </w:r>
            <w:hyperlink w:history="0" w:anchor="P108" w:tooltip="2. Части 3 и 4 статьи 3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 w:name="P103"/>
    <w:bookmarkEnd w:id="103"/>
    <w:p>
      <w:pPr>
        <w:pStyle w:val="0"/>
        <w:spacing w:before="260" w:line-rule="auto"/>
        <w:ind w:firstLine="540"/>
        <w:jc w:val="both"/>
      </w:pPr>
      <w:r>
        <w:rPr>
          <w:sz w:val="20"/>
        </w:rPr>
        <w:t xml:space="preserve">4. В случае неисполнения предписания антимонопольного органа, предусмотренного </w:t>
      </w:r>
      <w:hyperlink w:history="0" w:anchor="P100" w:tooltip="3. В случае перехода товарного рынка в Российской Федерации в состояние конкурентного рынка, в том числе из состояния естественной монополии, антимонопольный орган выдает предписание учредителю унитарного предприятия, которое осуществляет деятельность на таком товарном рынке, о необходимости ликвидации или реорганизации этого унитарного предприятия с указанием срока принятия учредителем решения о ликвидации или реорганизации этого унитарного предприятия и сроков осуществления мероприятий, необходимых для...">
        <w:r>
          <w:rPr>
            <w:sz w:val="20"/>
            <w:color w:val="0000ff"/>
          </w:rPr>
          <w:t xml:space="preserve">частью 3</w:t>
        </w:r>
      </w:hyperlink>
      <w:r>
        <w:rPr>
          <w:sz w:val="20"/>
        </w:rPr>
        <w:t xml:space="preserve"> настоящей статьи, унитарное предприятие подлежит ликвидации в судебном порядке по иску антимонопольного органа.</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bookmarkStart w:id="108" w:name="P108"/>
    <w:bookmarkEnd w:id="108"/>
    <w:p>
      <w:pPr>
        <w:pStyle w:val="0"/>
        <w:spacing w:before="200" w:line-rule="auto"/>
        <w:ind w:firstLine="540"/>
        <w:jc w:val="both"/>
      </w:pPr>
      <w:r>
        <w:rPr>
          <w:sz w:val="20"/>
        </w:rPr>
        <w:t xml:space="preserve">2. </w:t>
      </w:r>
      <w:hyperlink w:history="0" w:anchor="P100" w:tooltip="3. В случае перехода товарного рынка в Российской Федерации в состояние конкурентного рынка, в том числе из состояния естественной монополии, антимонопольный орган выдает предписание учредителю унитарного предприятия, которое осуществляет деятельность на таком товарном рынке, о необходимости ликвидации или реорганизации этого унитарного предприятия с указанием срока принятия учредителем решения о ликвидации или реорганизации этого унитарного предприятия и сроков осуществления мероприятий, необходимых для...">
        <w:r>
          <w:rPr>
            <w:sz w:val="20"/>
            <w:color w:val="0000ff"/>
          </w:rPr>
          <w:t xml:space="preserve">Части 3</w:t>
        </w:r>
      </w:hyperlink>
      <w:r>
        <w:rPr>
          <w:sz w:val="20"/>
        </w:rPr>
        <w:t xml:space="preserve"> и </w:t>
      </w:r>
      <w:hyperlink w:history="0" w:anchor="P103" w:tooltip="4. В случае неисполнения предписания антимонопольного органа, предусмотренного частью 3 настоящей статьи, унитарное предприятие подлежит ликвидации в судебном порядке по иску антимонопольного органа.">
        <w:r>
          <w:rPr>
            <w:sz w:val="20"/>
            <w:color w:val="0000ff"/>
          </w:rPr>
          <w:t xml:space="preserve">4 статьи 3</w:t>
        </w:r>
      </w:hyperlink>
      <w:r>
        <w:rPr>
          <w:sz w:val="20"/>
        </w:rPr>
        <w:t xml:space="preserve"> настоящего Федерального закона вступают в силу с 1 января 2025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декабря 2019 года</w:t>
      </w:r>
    </w:p>
    <w:p>
      <w:pPr>
        <w:pStyle w:val="0"/>
        <w:spacing w:before="200" w:line-rule="auto"/>
      </w:pPr>
      <w:r>
        <w:rPr>
          <w:sz w:val="20"/>
        </w:rPr>
        <w:t xml:space="preserve">N 485-ФЗ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27.12.2019 N 485-ФЗ</w:t>
            <w:br/>
            <w:t>"О внесении изменений в Федеральный закон "О государственных и муниципальных ун...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9BC2612936474EDCA16212DD000D8E9E8882EFCA9BA9DF93E447C55699B368ED3C9D8FC868AF40FB65B6DA03z9Z5F" TargetMode = "External"/>
	<Relationship Id="rId8" Type="http://schemas.openxmlformats.org/officeDocument/2006/relationships/hyperlink" Target="consultantplus://offline/ref=609BC2612936474EDCA16212DD000D8E9E8882EFCA9BA9DF93E447C55699B368FF3CC583C860B144F370E08B45C31B667F7AC8ECC778304Bz8Z6F" TargetMode = "External"/>
	<Relationship Id="rId9" Type="http://schemas.openxmlformats.org/officeDocument/2006/relationships/hyperlink" Target="consultantplus://offline/ref=609BC2612936474EDCA16212DD000D8E9E8882EFCA9BA9DF93E447C55699B368FF3CC581CA6BE510BE2EB9DA098817676966C9EFzDZAF" TargetMode = "External"/>
	<Relationship Id="rId10" Type="http://schemas.openxmlformats.org/officeDocument/2006/relationships/hyperlink" Target="consultantplus://offline/ref=609BC2612936474EDCA16212DD000D8E9E8882EFCA9BA9DF93E447C55699B368FF3CC583C860B147FC70E08B45C31B667F7AC8ECC778304Bz8Z6F" TargetMode = "External"/>
	<Relationship Id="rId11" Type="http://schemas.openxmlformats.org/officeDocument/2006/relationships/hyperlink" Target="consultantplus://offline/ref=609BC2612936474EDCA16212DD000D8E9E8882EFCA9BA9DF93E447C55699B368FF3CC583C860B144F370E08B45C31B667F7AC8ECC778304Bz8Z6F" TargetMode = "External"/>
	<Relationship Id="rId12" Type="http://schemas.openxmlformats.org/officeDocument/2006/relationships/hyperlink" Target="consultantplus://offline/ref=609BC2612936474EDCA16212DD000D8E9E8882EFCA9BA9DF93E447C55699B368FF3CC583C860B144F370E08B45C31B667F7AC8ECC778304Bz8Z6F" TargetMode = "External"/>
	<Relationship Id="rId13" Type="http://schemas.openxmlformats.org/officeDocument/2006/relationships/hyperlink" Target="consultantplus://offline/ref=609BC2612936474EDCA16212DD000D8E9E8882EFCA9BA9DF93E447C55699B368FF3CC583C860B041FE70E08B45C31B667F7AC8ECC778304Bz8Z6F" TargetMode = "External"/>
	<Relationship Id="rId14" Type="http://schemas.openxmlformats.org/officeDocument/2006/relationships/hyperlink" Target="consultantplus://offline/ref=609BC2612936474EDCA16212DD000D8E9E8882EFCA9BA9DF93E447C55699B368FF3CC583C860B344FA70E08B45C31B667F7AC8ECC778304Bz8Z6F" TargetMode = "External"/>
	<Relationship Id="rId15" Type="http://schemas.openxmlformats.org/officeDocument/2006/relationships/hyperlink" Target="consultantplus://offline/ref=609BC2612936474EDCA16212DD000D8E9E8E82E7CD90A9DF93E447C55699B368ED3C9D8FC868AF40FB65B6DA03z9Z5F" TargetMode = "External"/>
	<Relationship Id="rId16" Type="http://schemas.openxmlformats.org/officeDocument/2006/relationships/hyperlink" Target="consultantplus://offline/ref=609BC2612936474EDCA16212DD000D8E9E8E82E7CD90A9DF93E447C55699B368FF3CC581CD63BA15AB3FE1D7019E0867767ACBEDDBz7Z9F" TargetMode = "External"/>
	<Relationship Id="rId17" Type="http://schemas.openxmlformats.org/officeDocument/2006/relationships/hyperlink" Target="consultantplus://offline/ref=609BC2612936474EDCA16212DD000D8E9E8E82E7CD90A9DF93E447C55699B368FF3CC583C860B342FD70E08B45C31B667F7AC8ECC778304Bz8Z6F" TargetMode = "External"/>
	<Relationship Id="rId18" Type="http://schemas.openxmlformats.org/officeDocument/2006/relationships/hyperlink" Target="consultantplus://offline/ref=609BC2612936474EDCA16212DD000D8E9E8E82E7CD90A9DF93E447C55699B368FF3CC583C860B342F370E08B45C31B667F7AC8ECC778304Bz8Z6F" TargetMode = "External"/>
	<Relationship Id="rId19" Type="http://schemas.openxmlformats.org/officeDocument/2006/relationships/hyperlink" Target="consultantplus://offline/ref=609BC2612936474EDCA16212DD000D8E9E8E82E7CD90A9DF93E447C55699B368FF3CC583C860B344F970E08B45C31B667F7AC8ECC778304Bz8Z6F" TargetMode = "External"/>
	<Relationship Id="rId20" Type="http://schemas.openxmlformats.org/officeDocument/2006/relationships/hyperlink" Target="consultantplus://offline/ref=609BC2612936474EDCA16212DD000D8E9E8E82E7CD90A9DF93E447C55699B368FF3CC583C860B347FF70E08B45C31B667F7AC8ECC778304Bz8Z6F" TargetMode = "External"/>
	<Relationship Id="rId21" Type="http://schemas.openxmlformats.org/officeDocument/2006/relationships/hyperlink" Target="consultantplus://offline/ref=609BC2612936474EDCA16212DD000D8E9E8E82E7CD90A9DF93E447C55699B368ED3C9D8FC868AF40FB65B6DA03z9Z5F" TargetMode = "External"/>
	<Relationship Id="rId22" Type="http://schemas.openxmlformats.org/officeDocument/2006/relationships/hyperlink" Target="consultantplus://offline/ref=609BC2612936474EDCA16212DD000D8E9E8E82E7CD90A9DF93E447C55699B368FF3CC587CC60BA15AB3FE1D7019E0867767ACBEDDBz7Z9F" TargetMode = "External"/>
	<Relationship Id="rId23" Type="http://schemas.openxmlformats.org/officeDocument/2006/relationships/hyperlink" Target="consultantplus://offline/ref=609BC2612936474EDCA16212DD000D8E9E8E82E7CD90A9DF93E447C55699B368FF3CC58ACA68BA15AB3FE1D7019E0867767ACBEDDBz7Z9F" TargetMode = "External"/>
	<Relationship Id="rId24" Type="http://schemas.openxmlformats.org/officeDocument/2006/relationships/hyperlink" Target="consultantplus://offline/ref=609BC2612936474EDCA16212DD000D8E9E8E82E7CD90A9DF93E447C55699B368FF3CC587CC67BA15AB3FE1D7019E0867767ACBEDDBz7Z9F" TargetMode = "External"/>
	<Relationship Id="rId25" Type="http://schemas.openxmlformats.org/officeDocument/2006/relationships/hyperlink" Target="consultantplus://offline/ref=609BC2612936474EDCA16212DD000D8E998880EBC391A9DF93E447C55699B368FF3CC58BCB64BA15AB3FE1D7019E0867767ACBEDDBz7Z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dc:title>
  <dcterms:created xsi:type="dcterms:W3CDTF">2023-11-08T05:25:51Z</dcterms:created>
</cp:coreProperties>
</file>