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0"/>
        <w:outlineLvl w:val="0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КОНСТИТУЦИОННЫЙ СУД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ОПРЕДЕЛЕНИЕ</w:t>
      </w:r>
    </w:p>
    <w:p>
      <w:pPr>
        <w:pStyle w:val="2"/>
        <w:jc w:val="center"/>
      </w:pPr>
      <w:r>
        <w:rPr>
          <w:sz w:val="20"/>
        </w:rPr>
        <w:t xml:space="preserve">от 31 января 2023 г. N 150-О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ОТКАЗЕ В ПРИНЯТИИ К РАССМОТРЕНИЮ ЖАЛОБЫ ОБЩЕСТВА</w:t>
      </w:r>
    </w:p>
    <w:p>
      <w:pPr>
        <w:pStyle w:val="2"/>
        <w:jc w:val="center"/>
      </w:pPr>
      <w:r>
        <w:rPr>
          <w:sz w:val="20"/>
        </w:rPr>
        <w:t xml:space="preserve">С ОГРАНИЧЕННОЙ ОТВЕТСТВЕННОСТЬЮ "ЛОТОС ТЕХ" НА НАРУШЕНИЕ ЕГО</w:t>
      </w:r>
    </w:p>
    <w:p>
      <w:pPr>
        <w:pStyle w:val="2"/>
        <w:jc w:val="center"/>
      </w:pPr>
      <w:r>
        <w:rPr>
          <w:sz w:val="20"/>
        </w:rPr>
        <w:t xml:space="preserve">КОНСТИТУЦИОННЫХ ПРАВ ПУНКТАМИ 5 И 6 СТАТЬИ 132</w:t>
      </w:r>
    </w:p>
    <w:p>
      <w:pPr>
        <w:pStyle w:val="2"/>
        <w:jc w:val="center"/>
      </w:pPr>
      <w:r>
        <w:rPr>
          <w:sz w:val="20"/>
        </w:rPr>
        <w:t xml:space="preserve">ФЕДЕРАЛЬНОГО ЗАКОНА "О НЕСОСТОЯТЕЛЬНОСТИ (БАНКРОТСТВЕ)"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Конституционный Суд Российской Федерации в составе Председателя В.Д. Зорькина, судей А.Ю. Бушева, Г.А. Гаджиева, Л.М. Жарковой, С.М. Казанцева, С.Д. Князева, А.Н. Кокотова, Л.О. Красавчиковой, С.П. Маврина, Н.В. Мельникова,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рассмотрев вопрос о возможности принятия жалобы общества с ограниченной ответственностью "Лотос ТЕХ" к рассмотрению в заседании Конституционного Суда Российской Федерации,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установил: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Определением арбитражного суда, вынесенным в рамках дела о несостоятельности (банкротстве) юридического лица и оставленным без изменения постановлениями судов апелляционной и кассационной инстанций, было удовлетворено заявление администрации муниципального образования об обязании конкурсного управляющего должника передать в собственность муниципального образования комплекс очистных сооружений; встречное заявление конкурсного управляющего об обязании администрации муниципального образования принять на баланс имущество должника в составе очистных сооружений на возмездной основе оставлено без удовлетворения. Впоследствии определением арбитражного суда, оставленным без изменения постановлением арбитражного апелляционного суда, было удовлетворено заявление конкурсного кредитора должника - общества с ограниченной ответственностью "Лотос ТЕХ" (далее - ООО "Лотос ТЕХ") о пересмотре по вновь открывшимся обстоятельствам определения арбитражного суда о передаче муниципальному образованию комплекса очистных сооружений. Однако постановлением суда кассационной инстанции данные судебные акты отменены и ООО "Лотос ТЕХ" отказано в пересмотре по вновь открывшимся обстоятельствам указанного определения арбитражного суда.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ООО "Лотос ТЕХ" оспаривает конституционность </w:t>
      </w:r>
      <w:hyperlink w:history="0" r:id="rId6" w:tooltip="Федеральный закон от 26.10.2002 N 127-ФЗ (ред. от 28.12.2022) &quot;О несостоятельности (банкротстве)&quot; {КонсультантПлюс}">
        <w:r>
          <w:rPr>
            <w:sz w:val="20"/>
            <w:color w:val="0000ff"/>
          </w:rPr>
          <w:t xml:space="preserve">пунктов 5</w:t>
        </w:r>
      </w:hyperlink>
      <w:r>
        <w:rPr>
          <w:sz w:val="20"/>
        </w:rPr>
        <w:t xml:space="preserve"> и </w:t>
      </w:r>
      <w:hyperlink w:history="0" r:id="rId7" w:tooltip="Федеральный закон от 26.10.2002 N 127-ФЗ (ред. от 28.12.2022) &quot;О несостоятельности (банкротстве)&quot; {КонсультантПлюс}">
        <w:r>
          <w:rPr>
            <w:sz w:val="20"/>
            <w:color w:val="0000ff"/>
          </w:rPr>
          <w:t xml:space="preserve">6 статьи 132</w:t>
        </w:r>
      </w:hyperlink>
      <w:r>
        <w:rPr>
          <w:sz w:val="20"/>
        </w:rPr>
        <w:t xml:space="preserve"> Федерального закона от 26 октября 2002 года N 127-ФЗ "О несостоятельности (банкротстве)".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мнению заявителя, данные законоположения противоречат </w:t>
      </w:r>
      <w:hyperlink w:history="0" r:id="rId8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статьям 35 (часть 3)</w:t>
        </w:r>
      </w:hyperlink>
      <w:r>
        <w:rPr>
          <w:sz w:val="20"/>
        </w:rPr>
        <w:t xml:space="preserve">, </w:t>
      </w:r>
      <w:hyperlink w:history="0" r:id="rId9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46 (часть 1)</w:t>
        </w:r>
      </w:hyperlink>
      <w:r>
        <w:rPr>
          <w:sz w:val="20"/>
        </w:rPr>
        <w:t xml:space="preserve"> и </w:t>
      </w:r>
      <w:hyperlink w:history="0" r:id="rId10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55 (части 2</w:t>
        </w:r>
      </w:hyperlink>
      <w:r>
        <w:rPr>
          <w:sz w:val="20"/>
        </w:rPr>
        <w:t xml:space="preserve"> и </w:t>
      </w:r>
      <w:hyperlink w:history="0" r:id="rId11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3</w:t>
        </w:r>
      </w:hyperlink>
      <w:r>
        <w:rPr>
          <w:sz w:val="20"/>
        </w:rPr>
        <w:t xml:space="preserve">) Конституции Российской Федерации в той части, в какой они по смыслу, придаваемому им сложившейся правоприменительной практикой, позволяют передавать соответствующим муниципальным образованиям социально значимые объекты без выплаты должникам - собственникам, находящимся в процедуре конкурсного производства, разумной, справедливой компенсации, обеспечивающей баланс между публичными и частными интересами.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Конституционный Суд Российской Федерации, изучив представленные материалы, не находит оснований для принятия данной жалобы к рассмотрению.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12" w:tooltip="Федеральный закон от 26.10.2002 N 127-ФЗ (ред. от 28.12.2022) &quot;О несостоятельности (банкротстве)&quot; {КонсультантПлюс}">
        <w:r>
          <w:rPr>
            <w:sz w:val="20"/>
            <w:color w:val="0000ff"/>
          </w:rPr>
          <w:t xml:space="preserve">статьей 132</w:t>
        </w:r>
      </w:hyperlink>
      <w:r>
        <w:rPr>
          <w:sz w:val="20"/>
        </w:rPr>
        <w:t xml:space="preserve"> Федерального закона "О несостоятельности (банкротстве)" социально значимые объекты, не проданные в порядке, установленном </w:t>
      </w:r>
      <w:hyperlink w:history="0" r:id="rId13" w:tooltip="Федеральный закон от 26.10.2002 N 127-ФЗ (ред. от 28.12.2022) &quot;О несостоятельности (банкротстве)&quot; {КонсультантПлюс}">
        <w:r>
          <w:rPr>
            <w:sz w:val="20"/>
            <w:color w:val="0000ff"/>
          </w:rPr>
          <w:t xml:space="preserve">пунктами 4</w:t>
        </w:r>
      </w:hyperlink>
      <w:r>
        <w:rPr>
          <w:sz w:val="20"/>
        </w:rPr>
        <w:t xml:space="preserve"> и </w:t>
      </w:r>
      <w:hyperlink w:history="0" r:id="rId14" w:tooltip="Федеральный закон от 26.10.2002 N 127-ФЗ (ред. от 28.12.2022) &quot;О несостоятельности (банкротстве)&quot; {КонсультантПлюс}">
        <w:r>
          <w:rPr>
            <w:sz w:val="20"/>
            <w:color w:val="0000ff"/>
          </w:rPr>
          <w:t xml:space="preserve">4.1 данной статьи</w:t>
        </w:r>
      </w:hyperlink>
      <w:r>
        <w:rPr>
          <w:sz w:val="20"/>
        </w:rPr>
        <w:t xml:space="preserve">, подлежат передаче в муниципальную собственность соответствующего муниципального образования в лице органов местного самоуправления, о чем конкурсный управляющий уведомляет указанные органы; жилищный фонд социального использования подлежит передаче собственнику такого жилищного фонда </w:t>
      </w:r>
      <w:hyperlink w:history="0" r:id="rId15" w:tooltip="Федеральный закон от 26.10.2002 N 127-ФЗ (ред. от 28.12.2022) &quot;О несостоятельности (банкротстве)&quot; {КонсультантПлюс}">
        <w:r>
          <w:rPr>
            <w:sz w:val="20"/>
            <w:color w:val="0000ff"/>
          </w:rPr>
          <w:t xml:space="preserve">(пункт 5)</w:t>
        </w:r>
      </w:hyperlink>
      <w:r>
        <w:rPr>
          <w:sz w:val="20"/>
        </w:rPr>
        <w:t xml:space="preserve">; передача социально значимых объектов, указанных в </w:t>
      </w:r>
      <w:hyperlink w:history="0" r:id="rId16" w:tooltip="Федеральный закон от 26.10.2002 N 127-ФЗ (ред. от 28.12.2022) &quot;О несостоятельности (банкротстве)&quot; {КонсультантПлюс}">
        <w:r>
          <w:rPr>
            <w:sz w:val="20"/>
            <w:color w:val="0000ff"/>
          </w:rPr>
          <w:t xml:space="preserve">пункте 5 данной статьи</w:t>
        </w:r>
      </w:hyperlink>
      <w:r>
        <w:rPr>
          <w:sz w:val="20"/>
        </w:rPr>
        <w:t xml:space="preserve">, и жилищного фонда социального использования соответственно в муниципальную собственность и собственнику жилищного фонда социального использования осуществляется без каких-либо дополнительных условий на основании определения арбитражного суда в сроки, предусмотренные таким определением </w:t>
      </w:r>
      <w:hyperlink w:history="0" r:id="rId17" w:tooltip="Федеральный закон от 26.10.2002 N 127-ФЗ (ред. от 28.12.2022) &quot;О несостоятельности (банкротстве)&quot; {КонсультантПлюс}">
        <w:r>
          <w:rPr>
            <w:sz w:val="20"/>
            <w:color w:val="0000ff"/>
          </w:rPr>
          <w:t xml:space="preserve">(пункт 6)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Данные положения, как это следует из их содержания, находятся во взаимосвязи с </w:t>
      </w:r>
      <w:hyperlink w:history="0" r:id="rId18" w:tooltip="Федеральный закон от 26.10.2002 N 127-ФЗ (ред. от 28.12.2022) &quot;О несостоятельности (банкротстве)&quot; {КонсультантПлюс}">
        <w:r>
          <w:rPr>
            <w:sz w:val="20"/>
            <w:color w:val="0000ff"/>
          </w:rPr>
          <w:t xml:space="preserve">пунктами 4</w:t>
        </w:r>
      </w:hyperlink>
      <w:r>
        <w:rPr>
          <w:sz w:val="20"/>
        </w:rPr>
        <w:t xml:space="preserve"> и </w:t>
      </w:r>
      <w:hyperlink w:history="0" r:id="rId19" w:tooltip="Федеральный закон от 26.10.2002 N 127-ФЗ (ред. от 28.12.2022) &quot;О несостоятельности (банкротстве)&quot; {КонсультантПлюс}">
        <w:r>
          <w:rPr>
            <w:sz w:val="20"/>
            <w:color w:val="0000ff"/>
          </w:rPr>
          <w:t xml:space="preserve">4.1 той же статьи</w:t>
        </w:r>
      </w:hyperlink>
      <w:r>
        <w:rPr>
          <w:sz w:val="20"/>
        </w:rPr>
        <w:t xml:space="preserve">, устанавливающими порядок продажи социально значимых объектов, принадлежащих должнику, и, таким образом, допускающими возможность получения должником денежных средств от продажи такого имущества. Предусматривая передачу этого имущества в муниципальную собственность только в случае, если оно не было продано посредством проведения торгов или иными способами, установленными в указанных положениях, оспариваемые нормы направлены на обеспечение определенности порядка передачи социально значимых объектов в муниципальную собственность, призванной гарантировать их надлежащее содержание и использование в соответствии с целевым назначением, и не могут расцениваться как нарушающие конституционные права заявителя, указанные в жалобе.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Установление же и оценка фактических обстоятельств, имеющих значение для разрешения конкретного дела, к компетенции Конституционного Суда Российской Федерации, как она определена </w:t>
      </w:r>
      <w:hyperlink w:history="0" r:id="rId20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статьей 125</w:t>
        </w:r>
      </w:hyperlink>
      <w:r>
        <w:rPr>
          <w:sz w:val="20"/>
        </w:rPr>
        <w:t xml:space="preserve"> Конституции Российской Федерации и </w:t>
      </w:r>
      <w:hyperlink w:history="0" r:id="rId21" w:tooltip="Федеральный конституционный закон от 21.07.1994 N 1-ФКЗ (ред. от 01.07.2021) &quot;О Конституционном Суде Российской Федерации&quot; (с изм. и доп., вступ. в силу с 01.12.2021) {КонсультантПлюс}">
        <w:r>
          <w:rPr>
            <w:sz w:val="20"/>
            <w:color w:val="0000ff"/>
          </w:rPr>
          <w:t xml:space="preserve">статьей 3</w:t>
        </w:r>
      </w:hyperlink>
      <w:r>
        <w:rPr>
          <w:sz w:val="20"/>
        </w:rPr>
        <w:t xml:space="preserve"> Федерального конституционного закона "О Конституционном Суде Российской Федерации", не относятся.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Исходя из изложенного и руководствуясь </w:t>
      </w:r>
      <w:hyperlink w:history="0" r:id="rId22" w:tooltip="Федеральный конституционный закон от 21.07.1994 N 1-ФКЗ (ред. от 01.07.2021) &quot;О Конституционном Суде Российской Федерации&quot; (с изм. и доп., вступ. в силу с 01.12.2021) {КонсультантПлюс}">
        <w:r>
          <w:rPr>
            <w:sz w:val="20"/>
            <w:color w:val="0000ff"/>
          </w:rPr>
          <w:t xml:space="preserve">пунктом 2 части первой статьи 43</w:t>
        </w:r>
      </w:hyperlink>
      <w:r>
        <w:rPr>
          <w:sz w:val="20"/>
        </w:rPr>
        <w:t xml:space="preserve">, </w:t>
      </w:r>
      <w:hyperlink w:history="0" r:id="rId23" w:tooltip="Федеральный конституционный закон от 21.07.1994 N 1-ФКЗ (ред. от 01.07.2021) &quot;О Конституционном Суде Российской Федерации&quot; (с изм. и доп., вступ. в силу с 01.12.2021) {КонсультантПлюс}">
        <w:r>
          <w:rPr>
            <w:sz w:val="20"/>
            <w:color w:val="0000ff"/>
          </w:rPr>
          <w:t xml:space="preserve">частью первой статьи 79</w:t>
        </w:r>
      </w:hyperlink>
      <w:r>
        <w:rPr>
          <w:sz w:val="20"/>
        </w:rPr>
        <w:t xml:space="preserve">, </w:t>
      </w:r>
      <w:hyperlink w:history="0" r:id="rId24" w:tooltip="Федеральный конституционный закон от 21.07.1994 N 1-ФКЗ (ред. от 01.07.2021) &quot;О Конституционном Суде Российской Федерации&quot; (с изм. и доп., вступ. в силу с 01.12.2021) {КонсультантПлюс}">
        <w:r>
          <w:rPr>
            <w:sz w:val="20"/>
            <w:color w:val="0000ff"/>
          </w:rPr>
          <w:t xml:space="preserve">статьями 96</w:t>
        </w:r>
      </w:hyperlink>
      <w:r>
        <w:rPr>
          <w:sz w:val="20"/>
        </w:rPr>
        <w:t xml:space="preserve"> и </w:t>
      </w:r>
      <w:hyperlink w:history="0" r:id="rId25" w:tooltip="Федеральный конституционный закон от 21.07.1994 N 1-ФКЗ (ред. от 01.07.2021) &quot;О Конституционном Суде Российской Федерации&quot; (с изм. и доп., вступ. в силу с 01.12.2021) {КонсультантПлюс}">
        <w:r>
          <w:rPr>
            <w:sz w:val="20"/>
            <w:color w:val="0000ff"/>
          </w:rPr>
          <w:t xml:space="preserve">97</w:t>
        </w:r>
      </w:hyperlink>
      <w:r>
        <w:rPr>
          <w:sz w:val="20"/>
        </w:rPr>
        <w:t xml:space="preserve"> Федерального конституционного закона "О Конституционном Суде Российской Федерации", Конституционный Суд Российской Федерации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определил: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Отказать в принятии к рассмотрению жалобы общества с ограниченной ответственностью "Лотос ТЕХ", поскольку она не отвечает требованиям Федерального конституционного </w:t>
      </w:r>
      <w:hyperlink w:history="0" r:id="rId26" w:tooltip="Федеральный конституционный закон от 21.07.1994 N 1-ФКЗ (ред. от 01.07.2021) &quot;О Конституционном Суде Российской Федерации&quot; (с изм. и доп., вступ. в силу с 01.12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"О Конституционном Суде Российской Федерации", в соответствии с которыми жалоба в Конституционный Суд Российской Федерации признается допустимой.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Определение Конституционного Суда Российской Федерации по данной жалобе окончательно и обжалованию не подлежит.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</w:t>
      </w:r>
    </w:p>
    <w:p>
      <w:pPr>
        <w:pStyle w:val="0"/>
        <w:jc w:val="right"/>
      </w:pPr>
      <w:r>
        <w:rPr>
          <w:sz w:val="20"/>
        </w:rPr>
        <w:t xml:space="preserve">Конституционного Суда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В.Д.ЗОРЬКИН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2"/>
      <w:headerReference w:type="first" r:id="rId3"/>
      <w:footerReference w:type="default" r:id="rId5"/>
      <w:footerReference w:type="first" r:id="rId5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Определение Конституционного Суда РФ от 31.01.2023 N 150-О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23.03.2023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drawing>
              <wp:inline distT="0" distB="0" distL="0" distR="0">
                <wp:extent cx="1910715" cy="445770"/>
                <wp:effectExtent l="0" t="0" r="0" b="0"/>
                <wp:docPr id="1" name="Консультант Плюс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071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Определение Конституционного Суда РФ от 31.01.2023 N 150-О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23.03.2023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header" Target="header1.xml"/>
	<Relationship Id="rId3" Type="http://schemas.openxmlformats.org/officeDocument/2006/relationships/header" Target="header2.xml"/>
	<Relationship Id="rId4" Type="http://schemas.openxmlformats.org/officeDocument/2006/relationships/image" Target="media/image1.png"/>
	<Relationship Id="rId5" Type="http://schemas.openxmlformats.org/officeDocument/2006/relationships/footer" Target="footer1.xml"/>
	<Relationship Id="rId6" Type="http://schemas.openxmlformats.org/officeDocument/2006/relationships/hyperlink" Target="consultantplus://offline/ref=E19FBC182344B97BAF9B55EEFEA9DEB20B2E6AFDC1C16AED07D6B00F5C164B13F2ED852D343C821909E1DD562BA1042DBDF2F537DC87dCZAE" TargetMode = "External"/>
	<Relationship Id="rId7" Type="http://schemas.openxmlformats.org/officeDocument/2006/relationships/hyperlink" Target="consultantplus://offline/ref=E19FBC182344B97BAF9B55EEFEA9DEB20B2E6AFDC1C16AED07D6B00F5C164B13F2ED85283539801909E1DD562BA1042DBDF2F537DC87dCZAE" TargetMode = "External"/>
	<Relationship Id="rId8" Type="http://schemas.openxmlformats.org/officeDocument/2006/relationships/hyperlink" Target="consultantplus://offline/ref=E19FBC182344B97BAF9B55EEFEA9DEB20D2568F0C2953DEF5683BE0A54460303BCA88829363F841909E1DD562BA1042DBDF2F537DC87dCZAE" TargetMode = "External"/>
	<Relationship Id="rId9" Type="http://schemas.openxmlformats.org/officeDocument/2006/relationships/hyperlink" Target="consultantplus://offline/ref=E19FBC182344B97BAF9B55EEFEA9DEB20D2568F0C2953DEF5683BE0A54460303BCA88829363B881909E1DD562BA1042DBDF2F537DC87dCZAE" TargetMode = "External"/>
	<Relationship Id="rId10" Type="http://schemas.openxmlformats.org/officeDocument/2006/relationships/hyperlink" Target="consultantplus://offline/ref=E19FBC182344B97BAF9B55EEFEA9DEB20D2568F0C2953DEF5683BE0A54460303BCA88829353C891909E1DD562BA1042DBDF2F537DC87dCZAE" TargetMode = "External"/>
	<Relationship Id="rId11" Type="http://schemas.openxmlformats.org/officeDocument/2006/relationships/hyperlink" Target="consultantplus://offline/ref=E19FBC182344B97BAF9B55EEFEA9DEB20D2568F0C2953DEF5683BE0A54460303BCA88829353C881909E1DD562BA1042DBDF2F537DC87dCZAE" TargetMode = "External"/>
	<Relationship Id="rId12" Type="http://schemas.openxmlformats.org/officeDocument/2006/relationships/hyperlink" Target="consultantplus://offline/ref=E19FBC182344B97BAF9B55EEFEA9DEB20B2E6AFDC1C16AED07D6B00F5C164B13F2ED8528373D82155ABBCD5262F60A31BEEFEB36C287C9AEd2ZAE" TargetMode = "External"/>
	<Relationship Id="rId13" Type="http://schemas.openxmlformats.org/officeDocument/2006/relationships/hyperlink" Target="consultantplus://offline/ref=E19FBC182344B97BAF9B55EEFEA9DEB20B2E6AFDC1C16AED07D6B00F5C164B13F2ED852C3F34851909E1DD562BA1042DBDF2F537DC87dCZAE" TargetMode = "External"/>
	<Relationship Id="rId14" Type="http://schemas.openxmlformats.org/officeDocument/2006/relationships/hyperlink" Target="consultantplus://offline/ref=E19FBC182344B97BAF9B55EEFEA9DEB20B2E6AFDC1C16AED07D6B00F5C164B13F2ED852D3535891909E1DD562BA1042DBDF2F537DC87dCZAE" TargetMode = "External"/>
	<Relationship Id="rId15" Type="http://schemas.openxmlformats.org/officeDocument/2006/relationships/hyperlink" Target="consultantplus://offline/ref=E19FBC182344B97BAF9B55EEFEA9DEB20B2E6AFDC1C16AED07D6B00F5C164B13F2ED852D343C821909E1DD562BA1042DBDF2F537DC87dCZAE" TargetMode = "External"/>
	<Relationship Id="rId16" Type="http://schemas.openxmlformats.org/officeDocument/2006/relationships/hyperlink" Target="consultantplus://offline/ref=E19FBC182344B97BAF9B55EEFEA9DEB20B2E6AFDC1C16AED07D6B00F5C164B13F2ED852D343C821909E1DD562BA1042DBDF2F537DC87dCZAE" TargetMode = "External"/>
	<Relationship Id="rId17" Type="http://schemas.openxmlformats.org/officeDocument/2006/relationships/hyperlink" Target="consultantplus://offline/ref=E19FBC182344B97BAF9B55EEFEA9DEB20B2E6AFDC1C16AED07D6B00F5C164B13F2ED85283539801909E1DD562BA1042DBDF2F537DC87dCZAE" TargetMode = "External"/>
	<Relationship Id="rId18" Type="http://schemas.openxmlformats.org/officeDocument/2006/relationships/hyperlink" Target="consultantplus://offline/ref=E19FBC182344B97BAF9B55EEFEA9DEB20B2E6AFDC1C16AED07D6B00F5C164B13F2ED852C3F34851909E1DD562BA1042DBDF2F537DC87dCZAE" TargetMode = "External"/>
	<Relationship Id="rId19" Type="http://schemas.openxmlformats.org/officeDocument/2006/relationships/hyperlink" Target="consultantplus://offline/ref=E19FBC182344B97BAF9B55EEFEA9DEB20B2E6AFDC1C16AED07D6B00F5C164B13F2ED852D3535891909E1DD562BA1042DBDF2F537DC87dCZAE" TargetMode = "External"/>
	<Relationship Id="rId20" Type="http://schemas.openxmlformats.org/officeDocument/2006/relationships/hyperlink" Target="consultantplus://offline/ref=E19FBC182344B97BAF9B55EEFEA9DEB20D2568F0C2953DEF5683BE0A54460303BCA888293238871909E1DD562BA1042DBDF2F537DC87dCZAE" TargetMode = "External"/>
	<Relationship Id="rId21" Type="http://schemas.openxmlformats.org/officeDocument/2006/relationships/hyperlink" Target="consultantplus://offline/ref=E19FBC182344B97BAF9B55EEFEA9DEB20B2F6AFDC9C46AED07D6B00F5C164B13F2ED8528373C811358BBCD5262F60A31BEEFEB36C287C9AEd2ZAE" TargetMode = "External"/>
	<Relationship Id="rId22" Type="http://schemas.openxmlformats.org/officeDocument/2006/relationships/hyperlink" Target="consultantplus://offline/ref=E19FBC182344B97BAF9B55EEFEA9DEB20B2F6AFDC9C46AED07D6B00F5C164B13F2ED8528373C83145FBBCD5262F60A31BEEFEB36C287C9AEd2ZAE" TargetMode = "External"/>
	<Relationship Id="rId23" Type="http://schemas.openxmlformats.org/officeDocument/2006/relationships/hyperlink" Target="consultantplus://offline/ref=E19FBC182344B97BAF9B55EEFEA9DEB20B2F6AFDC9C46AED07D6B00F5C164B13F2ED852E3337D54319E5940125BD0730A3F3EB37dDZFE" TargetMode = "External"/>
	<Relationship Id="rId24" Type="http://schemas.openxmlformats.org/officeDocument/2006/relationships/hyperlink" Target="consultantplus://offline/ref=E19FBC182344B97BAF9B55EEFEA9DEB20B2F6AFDC9C46AED07D6B00F5C164B13F2ED8528373C861A5EBBCD5262F60A31BEEFEB36C287C9AEd2ZAE" TargetMode = "External"/>
	<Relationship Id="rId25" Type="http://schemas.openxmlformats.org/officeDocument/2006/relationships/hyperlink" Target="consultantplus://offline/ref=E19FBC182344B97BAF9B55EEFEA9DEB20B2F6AFDC9C46AED07D6B00F5C164B13F2ED8528373C861A5BBBCD5262F60A31BEEFEB36C287C9AEd2ZAE" TargetMode = "External"/>
	<Relationship Id="rId26" Type="http://schemas.openxmlformats.org/officeDocument/2006/relationships/hyperlink" Target="consultantplus://offline/ref=E19FBC182344B97BAF9B55EEFEA9DEB20B2F6AFDC9C46AED07D6B00F5C164B13E0EDDD24353F9F125EAE9B0324dAZ0E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	<Relationship Id="rId2" Type="http://schemas.openxmlformats.org/officeDocument/2006/relationships/image" Target="media/image1.png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Определение Конституционного Суда РФ от 31.01.2023 N 150-О
"Об отказе в принятии к рассмотрению жалобы общества с ограниченной ответственностью "Лотос ТЕХ" на нарушение его конституционных прав пунктами 5 и 6 статьи 132 Федерального закона "О несостоятельности (банкротстве)"</dc:title>
  <dcterms:created xsi:type="dcterms:W3CDTF">2023-03-23T04:25:29Z</dcterms:created>
</cp:coreProperties>
</file>